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34" w:rsidRDefault="005F7534" w:rsidP="000200DE">
      <w:pPr>
        <w:pStyle w:val="Header"/>
        <w:spacing w:after="0" w:line="240" w:lineRule="auto"/>
        <w:ind w:left="4536" w:firstLine="0"/>
        <w:jc w:val="left"/>
        <w:rPr>
          <w:rFonts w:ascii="Times New Roman" w:hAnsi="Times New Roman" w:cs="Times New Roman"/>
          <w:b/>
          <w:bCs/>
          <w:lang w:val="bg-BG"/>
        </w:rPr>
      </w:pPr>
    </w:p>
    <w:p w:rsidR="005F7534" w:rsidRDefault="005F7534" w:rsidP="000200DE">
      <w:pPr>
        <w:pStyle w:val="Header"/>
        <w:spacing w:after="0" w:line="240" w:lineRule="auto"/>
        <w:ind w:left="4536" w:firstLine="0"/>
        <w:jc w:val="left"/>
        <w:rPr>
          <w:rFonts w:ascii="Times New Roman" w:hAnsi="Times New Roman" w:cs="Times New Roman"/>
          <w:b/>
          <w:bCs/>
          <w:lang w:val="bg-BG"/>
        </w:rPr>
      </w:pPr>
    </w:p>
    <w:p w:rsidR="005F7534" w:rsidRDefault="005F7534" w:rsidP="000200DE">
      <w:pPr>
        <w:pStyle w:val="Header"/>
        <w:spacing w:after="0" w:line="240" w:lineRule="auto"/>
        <w:ind w:left="4536" w:firstLine="0"/>
        <w:jc w:val="left"/>
        <w:rPr>
          <w:rFonts w:ascii="Times New Roman" w:hAnsi="Times New Roman" w:cs="Times New Roman"/>
          <w:b/>
          <w:bCs/>
          <w:lang w:val="bg-BG"/>
        </w:rPr>
      </w:pPr>
    </w:p>
    <w:p w:rsidR="005F7534" w:rsidRPr="00C12634" w:rsidRDefault="005F7534" w:rsidP="000200DE">
      <w:pPr>
        <w:pStyle w:val="Header"/>
        <w:spacing w:after="0" w:line="240" w:lineRule="auto"/>
        <w:ind w:left="4536" w:firstLine="0"/>
        <w:jc w:val="left"/>
        <w:rPr>
          <w:rFonts w:ascii="Times New Roman" w:hAnsi="Times New Roman" w:cs="Times New Roman"/>
          <w:b/>
          <w:bCs/>
          <w:lang w:val="bg-BG"/>
        </w:rPr>
      </w:pPr>
      <w:r w:rsidRPr="00C12634">
        <w:rPr>
          <w:rFonts w:ascii="Times New Roman" w:hAnsi="Times New Roman" w:cs="Times New Roman"/>
          <w:b/>
          <w:bCs/>
          <w:lang w:val="bg-BG"/>
        </w:rPr>
        <w:t>ДО</w:t>
      </w:r>
    </w:p>
    <w:p w:rsidR="005F7534" w:rsidRDefault="005F7534" w:rsidP="000200DE">
      <w:pPr>
        <w:pStyle w:val="Header"/>
        <w:tabs>
          <w:tab w:val="clear" w:pos="4153"/>
          <w:tab w:val="clear" w:pos="8306"/>
        </w:tabs>
        <w:spacing w:after="0" w:line="240" w:lineRule="auto"/>
        <w:ind w:left="4536" w:firstLine="0"/>
        <w:jc w:val="left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Г-ЖА МЕНДА СТОЯНОВА</w:t>
      </w:r>
    </w:p>
    <w:p w:rsidR="005F7534" w:rsidRDefault="005F7534" w:rsidP="000200DE">
      <w:pPr>
        <w:pStyle w:val="Header"/>
        <w:tabs>
          <w:tab w:val="clear" w:pos="4153"/>
          <w:tab w:val="clear" w:pos="8306"/>
        </w:tabs>
        <w:spacing w:after="0" w:line="240" w:lineRule="auto"/>
        <w:ind w:left="4536" w:firstLine="0"/>
        <w:jc w:val="left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ПРЕДСЕДАТЕЛ НА</w:t>
      </w:r>
    </w:p>
    <w:p w:rsidR="005F7534" w:rsidRDefault="005F7534" w:rsidP="000200DE">
      <w:pPr>
        <w:pStyle w:val="Header"/>
        <w:tabs>
          <w:tab w:val="clear" w:pos="4153"/>
          <w:tab w:val="clear" w:pos="8306"/>
        </w:tabs>
        <w:spacing w:after="0" w:line="240" w:lineRule="auto"/>
        <w:ind w:left="4536" w:firstLine="0"/>
        <w:jc w:val="left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КОМИСИЯТА ПО БЮДЖЕТ И ФИНАНСИ</w:t>
      </w:r>
    </w:p>
    <w:p w:rsidR="005F7534" w:rsidRDefault="005F7534" w:rsidP="000200DE">
      <w:pPr>
        <w:pStyle w:val="Header"/>
        <w:tabs>
          <w:tab w:val="clear" w:pos="4153"/>
          <w:tab w:val="clear" w:pos="8306"/>
        </w:tabs>
        <w:spacing w:after="0" w:line="240" w:lineRule="auto"/>
        <w:ind w:left="4536" w:firstLine="0"/>
        <w:jc w:val="left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44-ТО НАРОДНО СЪБРАНИЕ НА РЕПУБЛИКА БЪЛГАРИЯ</w:t>
      </w:r>
    </w:p>
    <w:p w:rsidR="005F7534" w:rsidRDefault="005F7534" w:rsidP="000200DE">
      <w:pPr>
        <w:pStyle w:val="Header"/>
        <w:tabs>
          <w:tab w:val="clear" w:pos="4153"/>
          <w:tab w:val="clear" w:pos="8306"/>
        </w:tabs>
        <w:spacing w:after="0" w:line="240" w:lineRule="auto"/>
        <w:ind w:left="4536" w:firstLine="0"/>
        <w:jc w:val="left"/>
        <w:rPr>
          <w:rFonts w:ascii="Times New Roman" w:hAnsi="Times New Roman" w:cs="Times New Roman"/>
          <w:b/>
          <w:bCs/>
          <w:u w:val="single"/>
          <w:lang w:val="bg-BG"/>
        </w:rPr>
      </w:pPr>
    </w:p>
    <w:p w:rsidR="005F7534" w:rsidRDefault="005F7534" w:rsidP="000200DE">
      <w:pPr>
        <w:pStyle w:val="Header"/>
        <w:tabs>
          <w:tab w:val="clear" w:pos="4153"/>
          <w:tab w:val="clear" w:pos="8306"/>
        </w:tabs>
        <w:spacing w:after="0" w:line="240" w:lineRule="auto"/>
        <w:ind w:left="4536" w:firstLine="0"/>
        <w:jc w:val="left"/>
        <w:rPr>
          <w:rFonts w:ascii="Times New Roman" w:hAnsi="Times New Roman" w:cs="Times New Roman"/>
          <w:b/>
          <w:bCs/>
          <w:u w:val="single"/>
          <w:lang w:val="bg-BG"/>
        </w:rPr>
      </w:pPr>
    </w:p>
    <w:p w:rsidR="005F7534" w:rsidRDefault="005F7534" w:rsidP="000200DE">
      <w:pPr>
        <w:pStyle w:val="Header"/>
        <w:tabs>
          <w:tab w:val="clear" w:pos="4153"/>
          <w:tab w:val="clear" w:pos="8306"/>
        </w:tabs>
        <w:spacing w:after="0" w:line="240" w:lineRule="auto"/>
        <w:ind w:left="4536" w:firstLine="0"/>
        <w:jc w:val="left"/>
        <w:rPr>
          <w:rFonts w:ascii="Times New Roman" w:hAnsi="Times New Roman" w:cs="Times New Roman"/>
          <w:b/>
          <w:bCs/>
          <w:u w:val="single"/>
          <w:lang w:val="bg-BG"/>
        </w:rPr>
      </w:pPr>
    </w:p>
    <w:p w:rsidR="005F7534" w:rsidRDefault="005F7534" w:rsidP="00915956">
      <w:pPr>
        <w:pStyle w:val="Header"/>
        <w:tabs>
          <w:tab w:val="clear" w:pos="4153"/>
          <w:tab w:val="clear" w:pos="8306"/>
        </w:tabs>
        <w:spacing w:after="0" w:line="240" w:lineRule="auto"/>
        <w:ind w:firstLine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r w:rsidRPr="00915956">
        <w:rPr>
          <w:rFonts w:ascii="Times New Roman" w:hAnsi="Times New Roman" w:cs="Times New Roman"/>
          <w:b/>
          <w:bCs/>
          <w:lang w:val="bg-BG"/>
        </w:rPr>
        <w:t>Относно:</w:t>
      </w:r>
      <w:r w:rsidRPr="00915956">
        <w:rPr>
          <w:rFonts w:ascii="Times New Roman" w:hAnsi="Times New Roman" w:cs="Times New Roman"/>
          <w:lang w:val="bg-BG"/>
        </w:rPr>
        <w:t xml:space="preserve"> Законопроект за изменение и допълнение на </w:t>
      </w:r>
      <w:r>
        <w:rPr>
          <w:rFonts w:ascii="Times New Roman" w:hAnsi="Times New Roman" w:cs="Times New Roman"/>
          <w:lang w:val="bg-BG"/>
        </w:rPr>
        <w:t>Закона за хазарта</w:t>
      </w:r>
      <w:r w:rsidRPr="00915956">
        <w:rPr>
          <w:rFonts w:ascii="Times New Roman" w:hAnsi="Times New Roman" w:cs="Times New Roman"/>
          <w:lang w:val="bg-BG"/>
        </w:rPr>
        <w:t>, № 054-01-</w:t>
      </w:r>
      <w:r>
        <w:rPr>
          <w:rFonts w:ascii="Times New Roman" w:hAnsi="Times New Roman" w:cs="Times New Roman"/>
          <w:lang w:val="en-US"/>
        </w:rPr>
        <w:t>50</w:t>
      </w:r>
      <w:r w:rsidRPr="00915956">
        <w:rPr>
          <w:rFonts w:ascii="Times New Roman" w:hAnsi="Times New Roman" w:cs="Times New Roman"/>
          <w:lang w:val="bg-BG"/>
        </w:rPr>
        <w:t>, внесен в Народно</w:t>
      </w:r>
      <w:r>
        <w:rPr>
          <w:rFonts w:ascii="Times New Roman" w:hAnsi="Times New Roman" w:cs="Times New Roman"/>
          <w:lang w:val="bg-BG"/>
        </w:rPr>
        <w:t>то</w:t>
      </w:r>
      <w:r w:rsidRPr="00915956">
        <w:rPr>
          <w:rFonts w:ascii="Times New Roman" w:hAnsi="Times New Roman" w:cs="Times New Roman"/>
          <w:lang w:val="bg-BG"/>
        </w:rPr>
        <w:t xml:space="preserve"> събрание на </w:t>
      </w:r>
      <w:r>
        <w:rPr>
          <w:rFonts w:ascii="Times New Roman" w:hAnsi="Times New Roman" w:cs="Times New Roman"/>
          <w:lang w:val="en-US"/>
        </w:rPr>
        <w:t>04</w:t>
      </w:r>
      <w:r w:rsidRPr="00915956">
        <w:rPr>
          <w:rFonts w:ascii="Times New Roman" w:hAnsi="Times New Roman" w:cs="Times New Roman"/>
          <w:lang w:val="bg-BG"/>
        </w:rPr>
        <w:t>.0</w:t>
      </w:r>
      <w:r>
        <w:rPr>
          <w:rFonts w:ascii="Times New Roman" w:hAnsi="Times New Roman" w:cs="Times New Roman"/>
          <w:lang w:val="en-US"/>
        </w:rPr>
        <w:t>6</w:t>
      </w:r>
      <w:r w:rsidRPr="00915956">
        <w:rPr>
          <w:rFonts w:ascii="Times New Roman" w:hAnsi="Times New Roman" w:cs="Times New Roman"/>
          <w:lang w:val="bg-BG"/>
        </w:rPr>
        <w:t xml:space="preserve">.2020 г. от н.п. </w:t>
      </w:r>
      <w:r>
        <w:rPr>
          <w:rFonts w:ascii="Times New Roman" w:hAnsi="Times New Roman" w:cs="Times New Roman"/>
          <w:lang w:val="bg-BG"/>
        </w:rPr>
        <w:t xml:space="preserve">Валери Симеонов </w:t>
      </w:r>
      <w:r w:rsidRPr="00915956">
        <w:rPr>
          <w:rFonts w:ascii="Times New Roman" w:hAnsi="Times New Roman" w:cs="Times New Roman"/>
          <w:lang w:val="bg-BG"/>
        </w:rPr>
        <w:t>и група народни представители</w:t>
      </w:r>
      <w:r>
        <w:rPr>
          <w:rFonts w:ascii="Times New Roman" w:hAnsi="Times New Roman" w:cs="Times New Roman"/>
          <w:lang w:val="bg-BG"/>
        </w:rPr>
        <w:t xml:space="preserve"> и Законопроект за изменение и допълнение на Закона за хазарта, № 054-01-51, внесен в Народното събрание на 05.06.2020 г. от н.п. Даниела Дариткова и група народни представители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</w:p>
    <w:p w:rsidR="005F7534" w:rsidRDefault="005F7534" w:rsidP="00B767FD">
      <w:pPr>
        <w:rPr>
          <w:b/>
          <w:bCs/>
          <w:sz w:val="24"/>
          <w:szCs w:val="24"/>
          <w:u w:val="single"/>
          <w:lang w:val="bg-BG"/>
        </w:rPr>
      </w:pPr>
    </w:p>
    <w:p w:rsidR="005F7534" w:rsidRDefault="005F7534" w:rsidP="00B767FD">
      <w:pPr>
        <w:pStyle w:val="Header"/>
        <w:tabs>
          <w:tab w:val="clear" w:pos="4153"/>
          <w:tab w:val="clear" w:pos="8306"/>
        </w:tabs>
        <w:spacing w:after="0" w:line="240" w:lineRule="auto"/>
        <w:ind w:firstLine="0"/>
        <w:rPr>
          <w:lang w:val="bg-BG"/>
        </w:rPr>
      </w:pPr>
      <w:r>
        <w:rPr>
          <w:lang w:val="bg-BG"/>
        </w:rPr>
        <w:tab/>
      </w:r>
    </w:p>
    <w:p w:rsidR="005F7534" w:rsidRDefault="005F7534" w:rsidP="00D50FD7">
      <w:pPr>
        <w:pStyle w:val="Header"/>
        <w:tabs>
          <w:tab w:val="clear" w:pos="4153"/>
          <w:tab w:val="clear" w:pos="8306"/>
        </w:tabs>
        <w:spacing w:after="0" w:line="240" w:lineRule="auto"/>
        <w:rPr>
          <w:rFonts w:ascii="Times New Roman" w:hAnsi="Times New Roman" w:cs="Times New Roman"/>
          <w:b/>
          <w:bCs/>
          <w:lang w:val="bg-BG"/>
        </w:rPr>
      </w:pPr>
      <w:r w:rsidRPr="007F4D52">
        <w:rPr>
          <w:rFonts w:ascii="Times New Roman" w:hAnsi="Times New Roman" w:cs="Times New Roman"/>
          <w:b/>
          <w:bCs/>
          <w:lang w:val="bg-BG"/>
        </w:rPr>
        <w:t>УВАЖАЕМ</w:t>
      </w:r>
      <w:r>
        <w:rPr>
          <w:rFonts w:ascii="Times New Roman" w:hAnsi="Times New Roman" w:cs="Times New Roman"/>
          <w:b/>
          <w:bCs/>
          <w:lang w:val="bg-BG"/>
        </w:rPr>
        <w:t>А ГОСПОЖО СТОЯНОВА</w:t>
      </w:r>
      <w:r w:rsidRPr="007F4D52">
        <w:rPr>
          <w:rFonts w:ascii="Times New Roman" w:hAnsi="Times New Roman" w:cs="Times New Roman"/>
          <w:b/>
          <w:bCs/>
          <w:lang w:val="bg-BG"/>
        </w:rPr>
        <w:t>,</w:t>
      </w:r>
    </w:p>
    <w:p w:rsidR="005F7534" w:rsidRDefault="005F7534" w:rsidP="00D50FD7">
      <w:pPr>
        <w:pStyle w:val="Header"/>
        <w:tabs>
          <w:tab w:val="clear" w:pos="4153"/>
          <w:tab w:val="clear" w:pos="8306"/>
        </w:tabs>
        <w:spacing w:after="0" w:line="240" w:lineRule="auto"/>
        <w:rPr>
          <w:rFonts w:ascii="Times New Roman" w:hAnsi="Times New Roman" w:cs="Times New Roman"/>
          <w:b/>
          <w:bCs/>
          <w:lang w:val="bg-BG"/>
        </w:rPr>
      </w:pPr>
    </w:p>
    <w:p w:rsidR="005F7534" w:rsidRDefault="005F7534" w:rsidP="00A67777">
      <w:pPr>
        <w:pStyle w:val="Header"/>
        <w:tabs>
          <w:tab w:val="clear" w:pos="4153"/>
          <w:tab w:val="clear" w:pos="8306"/>
        </w:tabs>
        <w:spacing w:after="0" w:line="240" w:lineRule="auto"/>
        <w:rPr>
          <w:rFonts w:ascii="Times New Roman" w:hAnsi="Times New Roman" w:cs="Times New Roman"/>
          <w:lang w:val="bg-BG"/>
        </w:rPr>
      </w:pPr>
      <w:r w:rsidRPr="00D50FD7">
        <w:rPr>
          <w:rFonts w:ascii="Times New Roman" w:hAnsi="Times New Roman" w:cs="Times New Roman"/>
          <w:lang w:val="bg-BG"/>
        </w:rPr>
        <w:t xml:space="preserve">В отговор на Ваше писмо с изх. № КБФ-053-02-27/08.06.2020 г. </w:t>
      </w:r>
      <w:r>
        <w:rPr>
          <w:rFonts w:ascii="Times New Roman" w:hAnsi="Times New Roman" w:cs="Times New Roman"/>
          <w:lang w:val="bg-BG"/>
        </w:rPr>
        <w:t xml:space="preserve">относно </w:t>
      </w:r>
      <w:r w:rsidRPr="00915956">
        <w:rPr>
          <w:rFonts w:ascii="Times New Roman" w:hAnsi="Times New Roman" w:cs="Times New Roman"/>
          <w:lang w:val="bg-BG"/>
        </w:rPr>
        <w:t xml:space="preserve">Законопроект за изменение и допълнение на </w:t>
      </w:r>
      <w:r>
        <w:rPr>
          <w:rFonts w:ascii="Times New Roman" w:hAnsi="Times New Roman" w:cs="Times New Roman"/>
          <w:lang w:val="bg-BG"/>
        </w:rPr>
        <w:t>Закона за хазарта</w:t>
      </w:r>
      <w:r w:rsidRPr="00915956">
        <w:rPr>
          <w:rFonts w:ascii="Times New Roman" w:hAnsi="Times New Roman" w:cs="Times New Roman"/>
          <w:lang w:val="bg-BG"/>
        </w:rPr>
        <w:t>, № 054-01-</w:t>
      </w:r>
      <w:r>
        <w:rPr>
          <w:rFonts w:ascii="Times New Roman" w:hAnsi="Times New Roman" w:cs="Times New Roman"/>
          <w:lang w:val="en-US"/>
        </w:rPr>
        <w:t>50</w:t>
      </w:r>
      <w:r w:rsidRPr="00915956">
        <w:rPr>
          <w:rFonts w:ascii="Times New Roman" w:hAnsi="Times New Roman" w:cs="Times New Roman"/>
          <w:lang w:val="bg-BG"/>
        </w:rPr>
        <w:t>, внесен в Народно</w:t>
      </w:r>
      <w:r>
        <w:rPr>
          <w:rFonts w:ascii="Times New Roman" w:hAnsi="Times New Roman" w:cs="Times New Roman"/>
          <w:lang w:val="bg-BG"/>
        </w:rPr>
        <w:t>то</w:t>
      </w:r>
      <w:r w:rsidRPr="00915956">
        <w:rPr>
          <w:rFonts w:ascii="Times New Roman" w:hAnsi="Times New Roman" w:cs="Times New Roman"/>
          <w:lang w:val="bg-BG"/>
        </w:rPr>
        <w:t xml:space="preserve"> събрание на </w:t>
      </w:r>
      <w:r>
        <w:rPr>
          <w:rFonts w:ascii="Times New Roman" w:hAnsi="Times New Roman" w:cs="Times New Roman"/>
          <w:lang w:val="en-US"/>
        </w:rPr>
        <w:t>04</w:t>
      </w:r>
      <w:r w:rsidRPr="00915956">
        <w:rPr>
          <w:rFonts w:ascii="Times New Roman" w:hAnsi="Times New Roman" w:cs="Times New Roman"/>
          <w:lang w:val="bg-BG"/>
        </w:rPr>
        <w:t>.0</w:t>
      </w:r>
      <w:r>
        <w:rPr>
          <w:rFonts w:ascii="Times New Roman" w:hAnsi="Times New Roman" w:cs="Times New Roman"/>
          <w:lang w:val="en-US"/>
        </w:rPr>
        <w:t>6</w:t>
      </w:r>
      <w:r w:rsidRPr="00915956">
        <w:rPr>
          <w:rFonts w:ascii="Times New Roman" w:hAnsi="Times New Roman" w:cs="Times New Roman"/>
          <w:lang w:val="bg-BG"/>
        </w:rPr>
        <w:t xml:space="preserve">.2020 г. от н.п. </w:t>
      </w:r>
      <w:r>
        <w:rPr>
          <w:rFonts w:ascii="Times New Roman" w:hAnsi="Times New Roman" w:cs="Times New Roman"/>
          <w:lang w:val="bg-BG"/>
        </w:rPr>
        <w:t xml:space="preserve">Валери Симеонов </w:t>
      </w:r>
      <w:r w:rsidRPr="00915956">
        <w:rPr>
          <w:rFonts w:ascii="Times New Roman" w:hAnsi="Times New Roman" w:cs="Times New Roman"/>
          <w:lang w:val="bg-BG"/>
        </w:rPr>
        <w:t>и група народни представители</w:t>
      </w:r>
      <w:r>
        <w:rPr>
          <w:rFonts w:ascii="Times New Roman" w:hAnsi="Times New Roman" w:cs="Times New Roman"/>
          <w:lang w:val="bg-BG"/>
        </w:rPr>
        <w:t xml:space="preserve"> и Законопроект за изменение и допълнение на Закона за хазарта, № 054-01-51, внесен в Народното събрание на 05.06.2020 г. от н.п. Даниела Дариткова и група народни представители, Министерството </w:t>
      </w:r>
      <w:r>
        <w:rPr>
          <w:rFonts w:ascii="Times New Roman" w:hAnsi="Times New Roman" w:cs="Times New Roman"/>
          <w:lang w:val="bg-BG"/>
        </w:rPr>
        <w:tab/>
        <w:t>на финансите  изразява следното становище:</w:t>
      </w:r>
    </w:p>
    <w:p w:rsidR="005F7534" w:rsidRDefault="005F7534" w:rsidP="00A67777">
      <w:pPr>
        <w:pStyle w:val="Header"/>
        <w:tabs>
          <w:tab w:val="clear" w:pos="4153"/>
          <w:tab w:val="clear" w:pos="8306"/>
        </w:tabs>
        <w:spacing w:after="0" w:line="240" w:lineRule="auto"/>
        <w:rPr>
          <w:rFonts w:ascii="Times New Roman" w:hAnsi="Times New Roman" w:cs="Times New Roman"/>
          <w:lang w:val="bg-BG"/>
        </w:rPr>
      </w:pPr>
    </w:p>
    <w:p w:rsidR="005F7534" w:rsidRDefault="005F7534" w:rsidP="00A67777">
      <w:pPr>
        <w:pStyle w:val="Header"/>
        <w:tabs>
          <w:tab w:val="clear" w:pos="4153"/>
          <w:tab w:val="clear" w:pos="8306"/>
        </w:tabs>
        <w:spacing w:after="0" w:line="24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bCs/>
          <w:lang w:val="en-US"/>
        </w:rPr>
        <w:t>I</w:t>
      </w:r>
      <w:r w:rsidRPr="00D50FD7">
        <w:rPr>
          <w:rFonts w:ascii="Times New Roman" w:hAnsi="Times New Roman" w:cs="Times New Roman"/>
          <w:b/>
          <w:bCs/>
          <w:lang w:val="bg-BG"/>
        </w:rPr>
        <w:t>. По Законопроект за изменение и допълнение на Закона за хазарта, № 054-01-</w:t>
      </w:r>
      <w:r w:rsidRPr="00D50FD7">
        <w:rPr>
          <w:rFonts w:ascii="Times New Roman" w:hAnsi="Times New Roman" w:cs="Times New Roman"/>
          <w:b/>
          <w:bCs/>
          <w:lang w:val="en-US"/>
        </w:rPr>
        <w:t>50</w:t>
      </w:r>
      <w:r w:rsidRPr="00D50FD7">
        <w:rPr>
          <w:rFonts w:ascii="Times New Roman" w:hAnsi="Times New Roman" w:cs="Times New Roman"/>
          <w:b/>
          <w:bCs/>
          <w:lang w:val="bg-BG"/>
        </w:rPr>
        <w:t xml:space="preserve">, внесен в Народното събрание на </w:t>
      </w:r>
      <w:r w:rsidRPr="00D50FD7">
        <w:rPr>
          <w:rFonts w:ascii="Times New Roman" w:hAnsi="Times New Roman" w:cs="Times New Roman"/>
          <w:b/>
          <w:bCs/>
          <w:lang w:val="en-US"/>
        </w:rPr>
        <w:t>04</w:t>
      </w:r>
      <w:r w:rsidRPr="00D50FD7">
        <w:rPr>
          <w:rFonts w:ascii="Times New Roman" w:hAnsi="Times New Roman" w:cs="Times New Roman"/>
          <w:b/>
          <w:bCs/>
          <w:lang w:val="bg-BG"/>
        </w:rPr>
        <w:t>.0</w:t>
      </w:r>
      <w:r w:rsidRPr="00D50FD7">
        <w:rPr>
          <w:rFonts w:ascii="Times New Roman" w:hAnsi="Times New Roman" w:cs="Times New Roman"/>
          <w:b/>
          <w:bCs/>
          <w:lang w:val="en-US"/>
        </w:rPr>
        <w:t>6</w:t>
      </w:r>
      <w:r w:rsidRPr="00D50FD7">
        <w:rPr>
          <w:rFonts w:ascii="Times New Roman" w:hAnsi="Times New Roman" w:cs="Times New Roman"/>
          <w:b/>
          <w:bCs/>
          <w:lang w:val="bg-BG"/>
        </w:rPr>
        <w:t>.2020 г. от н.п. Валери Симеонов и група народни представители</w:t>
      </w:r>
    </w:p>
    <w:p w:rsidR="005F7534" w:rsidRDefault="005F7534" w:rsidP="00A67777">
      <w:pPr>
        <w:pStyle w:val="Header"/>
        <w:tabs>
          <w:tab w:val="clear" w:pos="4153"/>
          <w:tab w:val="clear" w:pos="8306"/>
        </w:tabs>
        <w:spacing w:after="0" w:line="24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 </w:t>
      </w:r>
      <w:r w:rsidRPr="00D50FD7">
        <w:rPr>
          <w:rFonts w:ascii="Times New Roman" w:hAnsi="Times New Roman" w:cs="Times New Roman"/>
          <w:b/>
          <w:bCs/>
          <w:lang w:val="bg-BG"/>
        </w:rPr>
        <w:t>По предложението за промяна в чл.</w:t>
      </w:r>
      <w:r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D50FD7">
        <w:rPr>
          <w:rFonts w:ascii="Times New Roman" w:hAnsi="Times New Roman" w:cs="Times New Roman"/>
          <w:b/>
          <w:bCs/>
          <w:lang w:val="bg-BG"/>
        </w:rPr>
        <w:t>30 от Закона за хазарта</w:t>
      </w:r>
    </w:p>
    <w:p w:rsidR="005F7534" w:rsidRDefault="005F7534" w:rsidP="00A67777">
      <w:pPr>
        <w:pStyle w:val="Header"/>
        <w:tabs>
          <w:tab w:val="clear" w:pos="4153"/>
          <w:tab w:val="clear" w:pos="8306"/>
        </w:tabs>
        <w:spacing w:after="0" w:line="240" w:lineRule="auto"/>
        <w:rPr>
          <w:rFonts w:ascii="Times New Roman" w:hAnsi="Times New Roman" w:cs="Times New Roman"/>
          <w:lang w:val="bg-BG"/>
        </w:rPr>
      </w:pPr>
      <w:r w:rsidRPr="00D50FD7">
        <w:rPr>
          <w:rFonts w:ascii="Times New Roman" w:hAnsi="Times New Roman" w:cs="Times New Roman"/>
          <w:lang w:val="bg-BG"/>
        </w:rPr>
        <w:t>С § 2 на законопроекта се предлагат изменения и допълнения</w:t>
      </w:r>
      <w:r>
        <w:rPr>
          <w:rFonts w:ascii="Times New Roman" w:hAnsi="Times New Roman" w:cs="Times New Roman"/>
          <w:lang w:val="bg-BG"/>
        </w:rPr>
        <w:t xml:space="preserve"> в уредбата на държавните такси по</w:t>
      </w:r>
      <w:r w:rsidRPr="00D50FD7">
        <w:rPr>
          <w:rFonts w:ascii="Times New Roman" w:hAnsi="Times New Roman" w:cs="Times New Roman"/>
          <w:lang w:val="bg-BG"/>
        </w:rPr>
        <w:t xml:space="preserve"> чл.</w:t>
      </w:r>
      <w:r>
        <w:rPr>
          <w:rFonts w:ascii="Times New Roman" w:hAnsi="Times New Roman" w:cs="Times New Roman"/>
          <w:lang w:val="bg-BG"/>
        </w:rPr>
        <w:t xml:space="preserve"> </w:t>
      </w:r>
      <w:r w:rsidRPr="00D50FD7">
        <w:rPr>
          <w:rFonts w:ascii="Times New Roman" w:hAnsi="Times New Roman" w:cs="Times New Roman"/>
          <w:lang w:val="bg-BG"/>
        </w:rPr>
        <w:t xml:space="preserve">30 от </w:t>
      </w:r>
      <w:r>
        <w:rPr>
          <w:rFonts w:ascii="Times New Roman" w:hAnsi="Times New Roman" w:cs="Times New Roman"/>
          <w:lang w:val="bg-BG"/>
        </w:rPr>
        <w:t xml:space="preserve">Закона за хазарта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bg-BG"/>
        </w:rPr>
        <w:t>ЗХ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bg-BG"/>
        </w:rPr>
        <w:t xml:space="preserve">. Министерството на финансите не подкрепя това предложение със следните мотиви:  </w:t>
      </w:r>
      <w:r w:rsidRPr="00D50FD7">
        <w:rPr>
          <w:rFonts w:ascii="Times New Roman" w:hAnsi="Times New Roman" w:cs="Times New Roman"/>
          <w:lang w:val="bg-BG"/>
        </w:rPr>
        <w:t xml:space="preserve"> </w:t>
      </w:r>
    </w:p>
    <w:p w:rsidR="005F7534" w:rsidRDefault="005F7534" w:rsidP="00A67777">
      <w:pPr>
        <w:pStyle w:val="Header"/>
        <w:tabs>
          <w:tab w:val="clear" w:pos="4153"/>
          <w:tab w:val="clear" w:pos="8306"/>
        </w:tabs>
        <w:spacing w:after="0" w:line="240" w:lineRule="auto"/>
        <w:rPr>
          <w:rFonts w:ascii="Times New Roman" w:hAnsi="Times New Roman" w:cs="Times New Roman"/>
          <w:lang w:val="bg-BG"/>
        </w:rPr>
      </w:pPr>
      <w:r w:rsidRPr="00A67777">
        <w:rPr>
          <w:rFonts w:ascii="Times New Roman" w:hAnsi="Times New Roman" w:cs="Times New Roman"/>
          <w:lang w:val="bg-BG"/>
        </w:rPr>
        <w:t>Редът и начинът за определяне, деклариране и внасяне на държавните такси, дължими от организаторите на хазартни игри за издаване и поддържане на лиценз за организиране на хазартни игри, включително и за онлайн залаганията, са регламентирани в  чл. 30 от ЗХ.</w:t>
      </w:r>
    </w:p>
    <w:p w:rsidR="005F7534" w:rsidRPr="00A67777" w:rsidRDefault="005F7534" w:rsidP="00A67777">
      <w:pPr>
        <w:pStyle w:val="Header"/>
        <w:tabs>
          <w:tab w:val="clear" w:pos="4153"/>
          <w:tab w:val="clear" w:pos="8306"/>
        </w:tabs>
        <w:spacing w:after="0" w:line="240" w:lineRule="auto"/>
        <w:rPr>
          <w:rFonts w:ascii="Times New Roman" w:hAnsi="Times New Roman" w:cs="Times New Roman"/>
          <w:lang w:val="bg-BG"/>
        </w:rPr>
      </w:pPr>
      <w:r w:rsidRPr="00A67777">
        <w:rPr>
          <w:rFonts w:ascii="Times New Roman" w:hAnsi="Times New Roman" w:cs="Times New Roman"/>
          <w:lang w:val="bg-BG"/>
        </w:rPr>
        <w:t>Държавните такси за подддържане на лиценз за организиране на хазартни игри по традиционен начин са определени в чл. 30, ал. 3 от ЗХ. Следва да се отбележи, че разпоредбата на ал. 3 съдържа две ясно определени и разграничими хипотези.</w:t>
      </w:r>
    </w:p>
    <w:p w:rsidR="005F7534" w:rsidRPr="00A67777" w:rsidRDefault="005F7534" w:rsidP="00A67777">
      <w:pPr>
        <w:pStyle w:val="Header"/>
        <w:tabs>
          <w:tab w:val="clear" w:pos="4153"/>
          <w:tab w:val="clear" w:pos="8306"/>
        </w:tabs>
        <w:spacing w:after="0" w:line="240" w:lineRule="auto"/>
        <w:rPr>
          <w:rFonts w:ascii="Times New Roman" w:hAnsi="Times New Roman" w:cs="Times New Roman"/>
          <w:lang w:val="bg-BG"/>
        </w:rPr>
      </w:pPr>
      <w:r w:rsidRPr="00A67777">
        <w:rPr>
          <w:rFonts w:ascii="Times New Roman" w:hAnsi="Times New Roman" w:cs="Times New Roman"/>
          <w:lang w:val="bg-BG"/>
        </w:rPr>
        <w:t xml:space="preserve">Съгласно чл. 30, ал. 3 от ЗХ „за поддържане на лиценз за организиране на хазартни игри – традиционна лотария, томбола, моментна лотария, тото, лото, бинго, кено и техните разновидности, игри със залагания върху резултати от спортни състезания и надбягвания с коне и кучета, игри със залагания върху случайни събития и със залагания, свързани с познаване на факти, с изключение на онлайн залаганията, се събира държавна такса в размер на 15 на сто върху стойността на направените залози за всяка игра, а за хазартните игри, за които се събират такси и комисионни за участие – в размер на 20 на сто върху стойността на получените такси и комисионни.“ </w:t>
      </w:r>
    </w:p>
    <w:p w:rsidR="005F7534" w:rsidRPr="00694CAA" w:rsidRDefault="005F7534" w:rsidP="00694CAA">
      <w:pPr>
        <w:ind w:firstLine="720"/>
        <w:jc w:val="both"/>
        <w:rPr>
          <w:sz w:val="24"/>
          <w:szCs w:val="24"/>
          <w:lang w:val="bg-BG"/>
        </w:rPr>
      </w:pPr>
      <w:r w:rsidRPr="00694CAA">
        <w:rPr>
          <w:sz w:val="24"/>
          <w:szCs w:val="24"/>
          <w:lang w:val="bg-BG"/>
        </w:rPr>
        <w:t>При първата хипотеза за традиционна лотария, томбола, моментна лотария, тото, лото, бинго, кено и техните разновидности, игри със залагания върху резултати от спортни състезания и надбягвания с коне и кучета, игри със залагания върху случайни събития и със залагания, свързани с познаване на факти, с изключение на онлайн залаганията, основата за определяне на държавната такса е стойността на направените залози за всяка игра. Държавната такса се определя в размер на 15 на сто върху стойността на направените залози.</w:t>
      </w:r>
    </w:p>
    <w:p w:rsidR="005F7534" w:rsidRDefault="005F7534" w:rsidP="003960A9">
      <w:pPr>
        <w:ind w:firstLine="720"/>
        <w:jc w:val="both"/>
        <w:rPr>
          <w:sz w:val="24"/>
          <w:szCs w:val="24"/>
          <w:lang w:val="bg-BG"/>
        </w:rPr>
      </w:pPr>
      <w:r w:rsidRPr="00694CAA">
        <w:rPr>
          <w:sz w:val="24"/>
          <w:szCs w:val="24"/>
          <w:lang w:val="bg-BG"/>
        </w:rPr>
        <w:t>Видно от законовата разпоредба при първата хипотеза изчерпателно са изброени хазартните игри, за които държавната такса се определя върху стойността на направените залози.</w:t>
      </w:r>
    </w:p>
    <w:p w:rsidR="005F7534" w:rsidRDefault="005F7534" w:rsidP="003960A9">
      <w:pPr>
        <w:ind w:firstLine="720"/>
        <w:jc w:val="both"/>
        <w:rPr>
          <w:sz w:val="24"/>
          <w:szCs w:val="24"/>
          <w:lang w:val="bg-BG"/>
        </w:rPr>
      </w:pPr>
      <w:r w:rsidRPr="00694CAA">
        <w:rPr>
          <w:sz w:val="24"/>
          <w:szCs w:val="24"/>
          <w:lang w:val="bg-BG"/>
        </w:rPr>
        <w:t>Съгласно §</w:t>
      </w:r>
      <w:r>
        <w:rPr>
          <w:sz w:val="24"/>
          <w:szCs w:val="24"/>
          <w:lang w:val="en-US"/>
        </w:rPr>
        <w:t xml:space="preserve"> </w:t>
      </w:r>
      <w:r w:rsidRPr="00694CAA">
        <w:rPr>
          <w:sz w:val="24"/>
          <w:szCs w:val="24"/>
          <w:lang w:val="bg-BG"/>
        </w:rPr>
        <w:t xml:space="preserve">1, т. 1 от допълнителните разпоредби на ЗХ „залог“ е всяко плащане на пари, пряко или под друга форма за участие в хазартна игра с цел получаване на печалба.  </w:t>
      </w:r>
    </w:p>
    <w:p w:rsidR="005F7534" w:rsidRPr="00694CAA" w:rsidRDefault="005F7534" w:rsidP="003960A9">
      <w:pPr>
        <w:ind w:firstLine="720"/>
        <w:jc w:val="both"/>
        <w:rPr>
          <w:sz w:val="24"/>
          <w:szCs w:val="24"/>
          <w:lang w:val="bg-BG"/>
        </w:rPr>
      </w:pPr>
      <w:r w:rsidRPr="00694CAA">
        <w:rPr>
          <w:sz w:val="24"/>
          <w:szCs w:val="24"/>
          <w:lang w:val="bg-BG"/>
        </w:rPr>
        <w:t>Законът за хазарта регламентира различни форми на плащане на залозите за  отделните видове хазартни игри, като залозите могат да бъдат както под формата на пари, така и под формата на билети, фишове, талони или други удостоверителни знаци за участие в хазартните игри.</w:t>
      </w:r>
    </w:p>
    <w:p w:rsidR="005F7534" w:rsidRPr="00694CAA" w:rsidRDefault="005F7534" w:rsidP="00694CAA">
      <w:pPr>
        <w:ind w:firstLine="720"/>
        <w:jc w:val="both"/>
        <w:rPr>
          <w:sz w:val="24"/>
          <w:szCs w:val="24"/>
          <w:lang w:val="bg-BG"/>
        </w:rPr>
      </w:pPr>
      <w:r w:rsidRPr="00694CAA">
        <w:rPr>
          <w:sz w:val="24"/>
          <w:szCs w:val="24"/>
          <w:lang w:val="bg-BG"/>
        </w:rPr>
        <w:t>При втората хипотеза за хазартните игри, за които се събират такси и комисиони за участие, основата за определяне на държавната такса е стойността на получените такси и комисиони. Държавната такса се определя в размер на 20 на сто върху стойността на получените такси и комисиони. Това са различни покер турнири, в които участниците играят един срещу друг.</w:t>
      </w:r>
    </w:p>
    <w:p w:rsidR="005F7534" w:rsidRPr="00694CAA" w:rsidRDefault="005F7534" w:rsidP="00694CAA">
      <w:pPr>
        <w:ind w:firstLine="720"/>
        <w:jc w:val="both"/>
        <w:rPr>
          <w:sz w:val="24"/>
          <w:szCs w:val="24"/>
          <w:lang w:val="bg-BG"/>
        </w:rPr>
      </w:pPr>
      <w:r w:rsidRPr="00694CAA">
        <w:rPr>
          <w:sz w:val="24"/>
          <w:szCs w:val="24"/>
          <w:lang w:val="bg-BG"/>
        </w:rPr>
        <w:t xml:space="preserve">При първата хипотеза залозите за участие в хазартната игра се получават от организатора на хазартната игра, съответно паричните и предметни награди се изплащат или предоставят от него на печелившите участници. Правилата за организиране на хазартна игра, залозите за участие в нея, печалбите включително планът, схемата или начинът за разпределяне на печалбите се утвърждават от Комисията по хазарта и се обявяват предварително от организатора на хазартната игра по подходящ начин. </w:t>
      </w:r>
    </w:p>
    <w:p w:rsidR="005F7534" w:rsidRPr="00694CAA" w:rsidRDefault="005F7534" w:rsidP="00694CAA">
      <w:pPr>
        <w:ind w:firstLine="720"/>
        <w:jc w:val="both"/>
        <w:rPr>
          <w:sz w:val="24"/>
          <w:szCs w:val="24"/>
          <w:lang w:val="bg-BG"/>
        </w:rPr>
      </w:pPr>
      <w:r w:rsidRPr="00694CAA">
        <w:rPr>
          <w:sz w:val="24"/>
          <w:szCs w:val="24"/>
          <w:lang w:val="bg-BG"/>
        </w:rPr>
        <w:t xml:space="preserve">При втората хипотеза организатор на хазартни игри получава само такси и комисиони от участниците, които използват негови игрални казина, маси и автомати за провеждане на съответната хазартна игра (турнири, чл. 64, ал. 4 и чл. 73 от ЗХ). Организаторът не получава залози от участниците и не изплаща печалби на участниците, тъй като участниците играят един срещу друг. </w:t>
      </w:r>
    </w:p>
    <w:p w:rsidR="005F7534" w:rsidRPr="00694CAA" w:rsidRDefault="005F7534" w:rsidP="00694CAA">
      <w:pPr>
        <w:ind w:firstLine="720"/>
        <w:jc w:val="both"/>
        <w:rPr>
          <w:sz w:val="24"/>
          <w:szCs w:val="24"/>
          <w:lang w:val="bg-BG"/>
        </w:rPr>
      </w:pPr>
      <w:r w:rsidRPr="00694CAA">
        <w:rPr>
          <w:sz w:val="24"/>
          <w:szCs w:val="24"/>
          <w:lang w:val="bg-BG"/>
        </w:rPr>
        <w:t>Съгласно разпоредбата на чл. 64, ал. 4 от Закона за хазарта се допуска организиране на турнири на игри с игралните автомати в игралната зала, където са разположени игралните автомати, вписани в актуалното удостоверение за издаден лиценз на организатора. Правилата на турнирите, цената за допускане до участие, печалбите и начините на определянето им се посочват от организатора в игралните условия и правила и се утвърждават от Комисията.</w:t>
      </w:r>
    </w:p>
    <w:p w:rsidR="005F7534" w:rsidRPr="00694CAA" w:rsidRDefault="005F7534" w:rsidP="00694CAA">
      <w:pPr>
        <w:ind w:firstLine="720"/>
        <w:jc w:val="both"/>
        <w:rPr>
          <w:sz w:val="24"/>
          <w:szCs w:val="24"/>
          <w:lang w:val="bg-BG"/>
        </w:rPr>
      </w:pPr>
      <w:r w:rsidRPr="00694CAA">
        <w:rPr>
          <w:sz w:val="24"/>
          <w:szCs w:val="24"/>
          <w:lang w:val="bg-BG"/>
        </w:rPr>
        <w:t>Съгласно разпоредбата на чл. 73 от ЗХ  се допуска организиране на турнири на игри, организирани в игрално казино. Такива турнири могат да се провеждат само в игрални казина и само на игрални маси и игрални автомати, вписани в актуалните удостоверения за издаден лиценз на организатора. Правилата на турнирите, цената за допускане до участие, печалбите и начините на определянето им се посочват от организатора в игралните условия и правила и се утвърждават от Комисията.</w:t>
      </w:r>
    </w:p>
    <w:p w:rsidR="005F7534" w:rsidRPr="00694CAA" w:rsidRDefault="005F7534" w:rsidP="00694CAA">
      <w:pPr>
        <w:ind w:firstLine="720"/>
        <w:jc w:val="both"/>
        <w:rPr>
          <w:sz w:val="24"/>
          <w:szCs w:val="24"/>
          <w:lang w:val="bg-BG"/>
        </w:rPr>
      </w:pPr>
      <w:r w:rsidRPr="00694CAA">
        <w:rPr>
          <w:sz w:val="24"/>
          <w:szCs w:val="24"/>
          <w:lang w:val="bg-BG"/>
        </w:rPr>
        <w:t xml:space="preserve">Следва да се отбележи, че основата за определяне на държавната такса  е различна и е в зависимост от това какво получава съответният организатор – залози или такси и комисиони. </w:t>
      </w:r>
    </w:p>
    <w:p w:rsidR="005F7534" w:rsidRPr="00694CAA" w:rsidRDefault="005F7534" w:rsidP="00694CAA">
      <w:pPr>
        <w:ind w:firstLine="720"/>
        <w:jc w:val="both"/>
        <w:rPr>
          <w:sz w:val="24"/>
          <w:szCs w:val="24"/>
          <w:lang w:val="bg-BG"/>
        </w:rPr>
      </w:pPr>
      <w:r w:rsidRPr="00694CAA">
        <w:rPr>
          <w:sz w:val="24"/>
          <w:szCs w:val="24"/>
          <w:lang w:val="bg-BG"/>
        </w:rPr>
        <w:t xml:space="preserve">Аналогична е разпоредбата на чл. 30, ал. 4 от </w:t>
      </w:r>
      <w:r>
        <w:rPr>
          <w:sz w:val="24"/>
          <w:szCs w:val="24"/>
          <w:lang w:val="bg-BG"/>
        </w:rPr>
        <w:t>ЗХ</w:t>
      </w:r>
      <w:r w:rsidRPr="00694CAA">
        <w:rPr>
          <w:sz w:val="24"/>
          <w:szCs w:val="24"/>
          <w:lang w:val="bg-BG"/>
        </w:rPr>
        <w:t>, регламентираща държавната такса за хазартните игри организирани онлайн.</w:t>
      </w:r>
    </w:p>
    <w:p w:rsidR="005F7534" w:rsidRPr="00694CAA" w:rsidRDefault="005F7534" w:rsidP="00694CAA">
      <w:pPr>
        <w:ind w:firstLine="720"/>
        <w:jc w:val="both"/>
        <w:rPr>
          <w:sz w:val="24"/>
          <w:szCs w:val="24"/>
          <w:lang w:val="bg-BG"/>
        </w:rPr>
      </w:pPr>
      <w:r w:rsidRPr="00694CAA">
        <w:rPr>
          <w:sz w:val="24"/>
          <w:szCs w:val="24"/>
          <w:lang w:val="bg-BG"/>
        </w:rPr>
        <w:t xml:space="preserve">Съгласно новата редакция на чл. 30 от законопроекта, действащият текст на ал. 3 се разделя на ал. 3 и ал. 4, като в новия текст на ал. 3 се определят условията и хазартните игри, при които се дължи държавна такса в размер на 15 на сто върху стойността на направените залози за всяка игра, а в новата ал. 4 се определят условията за дължимост на държавна такса в размер на 20 на сто върху стойността на получените такси и комисиони. </w:t>
      </w:r>
    </w:p>
    <w:p w:rsidR="005F7534" w:rsidRPr="00694CAA" w:rsidRDefault="005F7534" w:rsidP="00694CAA">
      <w:pPr>
        <w:ind w:firstLine="720"/>
        <w:jc w:val="both"/>
        <w:rPr>
          <w:sz w:val="24"/>
          <w:szCs w:val="24"/>
          <w:lang w:val="bg-BG"/>
        </w:rPr>
      </w:pPr>
      <w:r w:rsidRPr="00694CAA">
        <w:rPr>
          <w:sz w:val="24"/>
          <w:szCs w:val="24"/>
          <w:lang w:val="bg-BG"/>
        </w:rPr>
        <w:t xml:space="preserve">Чрез това разделяне се създава възможност за противоречиви тълкувания на правилата, което би довело до правна несигурност по отношение на тяхното прилагане, тъй като новата ал. 4 определя, че такса от 20 на сто върху стойността на получените такси и комисиони се дължи за поддържане на лиценз за организиране на хазартни игри, при които участниците играят един срещу друг, а организаторът на хазартни игри само организира провеждането им. </w:t>
      </w:r>
    </w:p>
    <w:p w:rsidR="005F7534" w:rsidRPr="00694CAA" w:rsidRDefault="005F7534" w:rsidP="00694CA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Законът за хазарта</w:t>
      </w:r>
      <w:r w:rsidRPr="00694CAA">
        <w:rPr>
          <w:sz w:val="24"/>
          <w:szCs w:val="24"/>
          <w:lang w:val="bg-BG"/>
        </w:rPr>
        <w:t xml:space="preserve"> не предвижда издаване на отделен лиценз за организиране на хазартни игри, при които участниците играят един срещу друг, а този тип игри се организират в рамките на действието на лицензите за игри с игрални автомати и игри в игрално казино. </w:t>
      </w:r>
    </w:p>
    <w:p w:rsidR="005F7534" w:rsidRDefault="005F7534" w:rsidP="00694CAA">
      <w:pPr>
        <w:ind w:firstLine="720"/>
        <w:jc w:val="both"/>
        <w:rPr>
          <w:sz w:val="24"/>
          <w:szCs w:val="24"/>
          <w:lang w:val="bg-BG"/>
        </w:rPr>
      </w:pPr>
      <w:r w:rsidRPr="00694CAA">
        <w:rPr>
          <w:sz w:val="24"/>
          <w:szCs w:val="24"/>
          <w:lang w:val="bg-BG"/>
        </w:rPr>
        <w:t>С новата ал. 4 ще се даде възможност за недобросъвестно тълкуване в посока, че доколкото няма отделен лиценз за организиране на хазартни игри, при които участниците играят един срещу друг, то ал. 4 не се прилага за този тип игри, организирани в рамките на лицензите за игрални автомати и игрални казина по чл. 64, ал. 4 и чл. 73 и би могло да доведе до претенции, че за тях не следва да се дължи такса. Настоящата редакция на ал. 3 не създава възможност за подобни тълкувания.</w:t>
      </w:r>
    </w:p>
    <w:p w:rsidR="005F7534" w:rsidRDefault="005F7534" w:rsidP="00694CAA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:rsidR="005F7534" w:rsidRDefault="005F7534" w:rsidP="00694CAA">
      <w:pPr>
        <w:ind w:firstLine="720"/>
        <w:jc w:val="both"/>
        <w:rPr>
          <w:b/>
          <w:bCs/>
          <w:sz w:val="24"/>
          <w:szCs w:val="24"/>
          <w:lang w:val="bg-BG"/>
        </w:rPr>
      </w:pPr>
      <w:r w:rsidRPr="003960A9">
        <w:rPr>
          <w:b/>
          <w:bCs/>
          <w:sz w:val="24"/>
          <w:szCs w:val="24"/>
          <w:lang w:val="bg-BG"/>
        </w:rPr>
        <w:t xml:space="preserve">2. По предложението </w:t>
      </w:r>
      <w:r>
        <w:rPr>
          <w:b/>
          <w:bCs/>
          <w:sz w:val="24"/>
          <w:szCs w:val="24"/>
          <w:lang w:val="bg-BG"/>
        </w:rPr>
        <w:t xml:space="preserve">за организиране на хазартни игри в игрално казино, игрални зали и/или игри с игрални автомати </w:t>
      </w:r>
    </w:p>
    <w:p w:rsidR="005F7534" w:rsidRDefault="005F7534" w:rsidP="004560B8">
      <w:pPr>
        <w:ind w:firstLine="720"/>
        <w:jc w:val="both"/>
        <w:rPr>
          <w:sz w:val="24"/>
          <w:szCs w:val="24"/>
          <w:lang w:val="en-US"/>
        </w:rPr>
      </w:pPr>
      <w:r w:rsidRPr="009C59F0">
        <w:rPr>
          <w:sz w:val="24"/>
          <w:szCs w:val="24"/>
          <w:lang w:val="bg-BG"/>
        </w:rPr>
        <w:t xml:space="preserve">С § 1 на законопроекта се предлага създаване на ал. 4 в чл. 4 от Закона за хазарта, съгласно която  </w:t>
      </w:r>
      <w:r w:rsidRPr="009C59F0">
        <w:rPr>
          <w:sz w:val="24"/>
          <w:szCs w:val="24"/>
        </w:rPr>
        <w:t>хазартни игри в игрално казино и/или игри с игрални автомати се организират само в хотели с категория пет звезди, в курортни комплекси и населени места съгласно приложението</w:t>
      </w:r>
      <w:r w:rsidRPr="009C59F0">
        <w:rPr>
          <w:sz w:val="24"/>
          <w:szCs w:val="24"/>
          <w:lang w:val="en-US"/>
        </w:rPr>
        <w:t xml:space="preserve"> </w:t>
      </w:r>
      <w:r w:rsidRPr="009C59F0">
        <w:rPr>
          <w:sz w:val="24"/>
          <w:szCs w:val="24"/>
        </w:rPr>
        <w:t xml:space="preserve">към закона, както и в територии и населени места, отстоящи на не повече от 20 км от шосейните, железопътните, морските и речните гранични контролно-пропускателни пунктове. </w:t>
      </w:r>
    </w:p>
    <w:p w:rsidR="005F7534" w:rsidRPr="004560B8" w:rsidRDefault="005F7534" w:rsidP="004560B8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С </w:t>
      </w:r>
      <w:r w:rsidRPr="000B0B5E">
        <w:rPr>
          <w:sz w:val="24"/>
          <w:szCs w:val="24"/>
          <w:lang w:val="bg-BG"/>
        </w:rPr>
        <w:t>§ 7</w:t>
      </w:r>
      <w:r>
        <w:rPr>
          <w:sz w:val="24"/>
          <w:szCs w:val="24"/>
          <w:lang w:val="bg-BG"/>
        </w:rPr>
        <w:t xml:space="preserve">, ал. 1 на заключителната разпоредба на законопроекта се определя, че действащите към влизането в сила на този закон </w:t>
      </w:r>
      <w:r w:rsidRPr="000B0B5E">
        <w:rPr>
          <w:sz w:val="24"/>
          <w:szCs w:val="24"/>
          <w:lang w:val="bg-BG"/>
        </w:rPr>
        <w:t>лицензи за организиране на хазартни игри в игрално казино или игри с игрални автомати</w:t>
      </w:r>
      <w:r>
        <w:rPr>
          <w:sz w:val="24"/>
          <w:szCs w:val="24"/>
          <w:lang w:val="bg-BG"/>
        </w:rPr>
        <w:t xml:space="preserve"> запазват действието си до 31.12.2025 г.</w:t>
      </w:r>
    </w:p>
    <w:p w:rsidR="005F7534" w:rsidRDefault="005F7534" w:rsidP="006C472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Следва да се отбележи, че в тази си редакция разпоредбата на § 7, ал. 1 създава неясноти и противоречия по отношение на действието на лицензите за организиране на посочените видове хазартни игри, а именно:</w:t>
      </w:r>
    </w:p>
    <w:p w:rsidR="005F7534" w:rsidRDefault="005F7534" w:rsidP="004560B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Правилото на </w:t>
      </w:r>
      <w:r w:rsidRPr="000B0B5E">
        <w:rPr>
          <w:sz w:val="24"/>
          <w:szCs w:val="24"/>
          <w:lang w:val="bg-BG"/>
        </w:rPr>
        <w:t>§ 7</w:t>
      </w:r>
      <w:r>
        <w:rPr>
          <w:sz w:val="24"/>
          <w:szCs w:val="24"/>
          <w:lang w:val="bg-BG"/>
        </w:rPr>
        <w:t xml:space="preserve">, ал. 1 включва в приложното си поле всички действащи към момента на влизане в сила на закона лицензи </w:t>
      </w:r>
      <w:r w:rsidRPr="000B0B5E">
        <w:rPr>
          <w:sz w:val="24"/>
          <w:szCs w:val="24"/>
          <w:lang w:val="bg-BG"/>
        </w:rPr>
        <w:t>за организиране на хазартни игри в игрално казино или игри с игрални автомати</w:t>
      </w:r>
      <w:r>
        <w:rPr>
          <w:sz w:val="24"/>
          <w:szCs w:val="24"/>
          <w:lang w:val="bg-BG"/>
        </w:rPr>
        <w:t xml:space="preserve">, без да прави разлика между лицензите, които отговарят на условията на предлаганата със законопроекта  нова ал. 4 на чл. 4 и лицензите, които не отговарят на изискванията на тази разпоредба. Като следствие от това би следвало на 31.12.2025 г. всички лицензи </w:t>
      </w:r>
      <w:r w:rsidRPr="000B0B5E">
        <w:rPr>
          <w:sz w:val="24"/>
          <w:szCs w:val="24"/>
          <w:lang w:val="bg-BG"/>
        </w:rPr>
        <w:t>за организиране на хазартни игри в игрално казино или игри с игрални автомати</w:t>
      </w:r>
      <w:r>
        <w:rPr>
          <w:sz w:val="24"/>
          <w:szCs w:val="24"/>
          <w:lang w:val="bg-BG"/>
        </w:rPr>
        <w:t xml:space="preserve"> да прекратят действието си, включително и тези, отговарящи на изискванията на чл. 4, ал. 4. </w:t>
      </w:r>
    </w:p>
    <w:p w:rsidR="005F7534" w:rsidRDefault="005F7534" w:rsidP="004560B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Преди изтичането на края на периода 31.12.2025 г. посочен в § 7, ал. 1 от законопроекта, изтича действието на 456 броя лицензи </w:t>
      </w:r>
      <w:r w:rsidRPr="000B0B5E">
        <w:rPr>
          <w:sz w:val="24"/>
          <w:szCs w:val="24"/>
          <w:lang w:val="bg-BG"/>
        </w:rPr>
        <w:t>за организиране на хазартни игри в игрално казино или игри с игрални автомати</w:t>
      </w:r>
      <w:r>
        <w:rPr>
          <w:sz w:val="24"/>
          <w:szCs w:val="24"/>
          <w:lang w:val="bg-BG"/>
        </w:rPr>
        <w:t>, по години както следва:</w:t>
      </w:r>
    </w:p>
    <w:p w:rsidR="005F7534" w:rsidRDefault="005F7534" w:rsidP="004560B8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bg-BG"/>
        </w:rPr>
      </w:pPr>
      <w:r w:rsidRPr="004560B8">
        <w:rPr>
          <w:sz w:val="24"/>
          <w:szCs w:val="24"/>
          <w:lang w:val="bg-BG"/>
        </w:rPr>
        <w:t>до края на 2020 г. изтича действието на 48 лиценза;</w:t>
      </w:r>
    </w:p>
    <w:p w:rsidR="005F7534" w:rsidRDefault="005F7534" w:rsidP="004560B8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bg-BG"/>
        </w:rPr>
      </w:pPr>
      <w:r w:rsidRPr="004560B8">
        <w:rPr>
          <w:sz w:val="24"/>
          <w:szCs w:val="24"/>
          <w:lang w:val="bg-BG"/>
        </w:rPr>
        <w:t>до края на 2021 г. изтича действието на 74 лиценза;</w:t>
      </w:r>
    </w:p>
    <w:p w:rsidR="005F7534" w:rsidRDefault="005F7534" w:rsidP="004560B8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bg-BG"/>
        </w:rPr>
      </w:pPr>
      <w:r w:rsidRPr="004560B8">
        <w:rPr>
          <w:sz w:val="24"/>
          <w:szCs w:val="24"/>
          <w:lang w:val="bg-BG"/>
        </w:rPr>
        <w:t>до края на 2022 г. изтича действието на 70 лиценза;</w:t>
      </w:r>
    </w:p>
    <w:p w:rsidR="005F7534" w:rsidRDefault="005F7534" w:rsidP="004560B8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bg-BG"/>
        </w:rPr>
      </w:pPr>
      <w:r w:rsidRPr="004560B8">
        <w:rPr>
          <w:sz w:val="24"/>
          <w:szCs w:val="24"/>
          <w:lang w:val="bg-BG"/>
        </w:rPr>
        <w:t>до края на 2023 г. изтича действието на 80 лиценза;</w:t>
      </w:r>
    </w:p>
    <w:p w:rsidR="005F7534" w:rsidRDefault="005F7534" w:rsidP="004560B8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bg-BG"/>
        </w:rPr>
      </w:pPr>
      <w:r w:rsidRPr="004560B8">
        <w:rPr>
          <w:sz w:val="24"/>
          <w:szCs w:val="24"/>
          <w:lang w:val="bg-BG"/>
        </w:rPr>
        <w:t>до края на 2024 г. изтича действието на 148 лиценза;</w:t>
      </w:r>
    </w:p>
    <w:p w:rsidR="005F7534" w:rsidRPr="004560B8" w:rsidRDefault="005F7534" w:rsidP="004560B8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bg-BG"/>
        </w:rPr>
      </w:pPr>
      <w:r w:rsidRPr="004560B8">
        <w:rPr>
          <w:sz w:val="24"/>
          <w:szCs w:val="24"/>
          <w:lang w:val="bg-BG"/>
        </w:rPr>
        <w:t>до края на 2025 г. изтича действието на 36 лиценза.</w:t>
      </w:r>
    </w:p>
    <w:p w:rsidR="005F7534" w:rsidRDefault="005F7534" w:rsidP="000A77F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Редакцията на разпоредбата на § 7, ал.1 изрично определя, че действието на всички действащи към влизане в сила на закона лицензи е до 31.12.2025 г. По този начин се създава възможност за тълкуване, че разпоредбата продължава автоматично действието и на посочените 456  броя лицензи, чийто срок изтича преди 31.12.2025 г.  </w:t>
      </w:r>
    </w:p>
    <w:p w:rsidR="005F7534" w:rsidRDefault="005F7534" w:rsidP="0037352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Считаме, че идеята на вносителя не е била предлаганата норма да има подобно действие, като едновременно с това следва да се отбележи в допълнение, че Законът за хазарта урежда продължаване срока на лиценз за организиране на хазартни игри в разпоредбата на чл. 36, като такова продължаване е допустимо само ако са налични условията, изрично посочени  в ал. 1, т. 1 - 3 на този член. </w:t>
      </w:r>
    </w:p>
    <w:p w:rsidR="005F7534" w:rsidRDefault="005F7534" w:rsidP="000A77F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Автоматичното продължаване на срока на посочените 456 броя лицензи на практика ще дерогира приложението на условията за продължаване на лиценз по чл. 36 и така ще се създаде възможност да бъде продължен срокът на лицензи, неотговарящи на законовите правила и изисквания. </w:t>
      </w:r>
    </w:p>
    <w:p w:rsidR="005F7534" w:rsidRDefault="005F7534" w:rsidP="006C472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 Общият брой на лицензите, чийто срок на действие изтича след 31.12.2025 г. е 179  и броя по години е както следва:</w:t>
      </w:r>
    </w:p>
    <w:p w:rsidR="005F7534" w:rsidRDefault="005F7534" w:rsidP="00F92DCE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bg-BG"/>
        </w:rPr>
      </w:pPr>
      <w:r w:rsidRPr="00F92DCE">
        <w:rPr>
          <w:sz w:val="24"/>
          <w:szCs w:val="24"/>
          <w:lang w:val="bg-BG"/>
        </w:rPr>
        <w:t>до края на 2026 г. изтича действието на 34 лиценза;</w:t>
      </w:r>
    </w:p>
    <w:p w:rsidR="005F7534" w:rsidRDefault="005F7534" w:rsidP="00F92DCE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bg-BG"/>
        </w:rPr>
      </w:pPr>
      <w:r w:rsidRPr="00F92DCE">
        <w:rPr>
          <w:sz w:val="24"/>
          <w:szCs w:val="24"/>
          <w:lang w:val="bg-BG"/>
        </w:rPr>
        <w:t xml:space="preserve">до края на 2027 г. изтича действието на 42 лиценза; </w:t>
      </w:r>
    </w:p>
    <w:p w:rsidR="005F7534" w:rsidRDefault="005F7534" w:rsidP="00F92DCE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bg-BG"/>
        </w:rPr>
      </w:pPr>
      <w:r w:rsidRPr="00F92DCE">
        <w:rPr>
          <w:sz w:val="24"/>
          <w:szCs w:val="24"/>
          <w:lang w:val="bg-BG"/>
        </w:rPr>
        <w:t>до края на 2028 г. изтича действието на 40 лиценза;</w:t>
      </w:r>
    </w:p>
    <w:p w:rsidR="005F7534" w:rsidRDefault="005F7534" w:rsidP="00F92DCE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bg-BG"/>
        </w:rPr>
      </w:pPr>
      <w:r w:rsidRPr="00F92DCE">
        <w:rPr>
          <w:sz w:val="24"/>
          <w:szCs w:val="24"/>
          <w:lang w:val="bg-BG"/>
        </w:rPr>
        <w:t xml:space="preserve">до края на 2029 г. изтича действието на 60 лиценза; </w:t>
      </w:r>
    </w:p>
    <w:p w:rsidR="005F7534" w:rsidRPr="00F92DCE" w:rsidRDefault="005F7534" w:rsidP="00F92DCE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bg-BG"/>
        </w:rPr>
      </w:pPr>
      <w:r w:rsidRPr="00F92DCE">
        <w:rPr>
          <w:sz w:val="24"/>
          <w:szCs w:val="24"/>
          <w:lang w:val="bg-BG"/>
        </w:rPr>
        <w:t>до края на 2030 г. изтича действието на 3 лиценза.</w:t>
      </w:r>
    </w:p>
    <w:p w:rsidR="005F7534" w:rsidRDefault="005F7534" w:rsidP="006C472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Съгласно изискванията на чл. 5 от Закона за хазарта за упражняването на правата по лицензи за организиране на хазартни игри следва да се докажат направени инвестиции в определен размер. За горепосочените 179 лиценза са направени инвестиции по чл. 5 общо в размер на 72,4 млн. лв. </w:t>
      </w:r>
    </w:p>
    <w:p w:rsidR="005F7534" w:rsidRDefault="005F7534" w:rsidP="006C472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Организаторите на хазартни игри по тези лицензи ще имат основание да претендират по съдебен ред обезщетения най-малко в размерите на пропорционална част от направените инвестиции спрямо пропорционалната част от срока на издадения им лиценз за периода след 31.12.2025 г. Вероятността съдебните решения да подкрепят тези претенции е значителна, включително и поради обстоятелството, че лицата са били задължени по закон да направят посочените инвестиции, а не са ги извършили по собствена преценка. </w:t>
      </w:r>
    </w:p>
    <w:p w:rsidR="005F7534" w:rsidRDefault="005F7534" w:rsidP="006C472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Възможното удовлетворяване на претенциите ще доведе до значителни разходи.</w:t>
      </w:r>
    </w:p>
    <w:p w:rsidR="005F7534" w:rsidRDefault="005F7534" w:rsidP="006C472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Във връзка с гореизложеното, предлагаме следната редакция на § 7, ал. 1 от законопроекта:</w:t>
      </w:r>
    </w:p>
    <w:p w:rsidR="005F7534" w:rsidRDefault="005F7534" w:rsidP="0081433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  <w:t>„</w:t>
      </w:r>
      <w:r w:rsidRPr="000B0B5E">
        <w:rPr>
          <w:sz w:val="24"/>
          <w:szCs w:val="24"/>
          <w:lang w:val="bg-BG"/>
        </w:rPr>
        <w:t>§ 7</w:t>
      </w:r>
      <w:r>
        <w:rPr>
          <w:sz w:val="24"/>
          <w:szCs w:val="24"/>
          <w:lang w:val="en-US"/>
        </w:rPr>
        <w:t xml:space="preserve">  (1) </w:t>
      </w:r>
      <w:r w:rsidRPr="00A830EE">
        <w:rPr>
          <w:sz w:val="24"/>
          <w:szCs w:val="24"/>
          <w:lang w:val="bg-BG"/>
        </w:rPr>
        <w:t>Действащите към влизането в сила на този закон лицензи за организиране на хазартни игри в игрално казино или на игри с игрални автомати запазват действието си до изтичането на срока им.</w:t>
      </w:r>
      <w:r>
        <w:rPr>
          <w:sz w:val="24"/>
          <w:szCs w:val="24"/>
          <w:lang w:val="bg-BG"/>
        </w:rPr>
        <w:t>“</w:t>
      </w:r>
    </w:p>
    <w:p w:rsidR="005F7534" w:rsidRDefault="005F7534" w:rsidP="00633A75">
      <w:pPr>
        <w:ind w:firstLine="720"/>
        <w:jc w:val="both"/>
        <w:rPr>
          <w:sz w:val="24"/>
          <w:szCs w:val="24"/>
          <w:lang w:val="bg-BG"/>
        </w:rPr>
      </w:pPr>
    </w:p>
    <w:p w:rsidR="005F7534" w:rsidRDefault="005F7534" w:rsidP="00D50FD7">
      <w:pPr>
        <w:ind w:firstLine="7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II</w:t>
      </w:r>
      <w:r w:rsidRPr="00D50FD7">
        <w:rPr>
          <w:b/>
          <w:bCs/>
          <w:sz w:val="24"/>
          <w:szCs w:val="24"/>
          <w:lang w:val="bg-BG"/>
        </w:rPr>
        <w:t>. По Законопроект за изменение и допълнение на Закона за хазарта, № 054-01-51, внесен в Народното събрание на 05.06.2020 г. от н.п. Даниела Дариткова и група народни представители</w:t>
      </w:r>
    </w:p>
    <w:p w:rsidR="005F7534" w:rsidRPr="009E0542" w:rsidRDefault="005F7534" w:rsidP="009E0542">
      <w:pPr>
        <w:pStyle w:val="Header"/>
        <w:tabs>
          <w:tab w:val="clear" w:pos="4153"/>
          <w:tab w:val="clear" w:pos="8306"/>
        </w:tabs>
        <w:spacing w:after="0" w:line="240" w:lineRule="auto"/>
        <w:rPr>
          <w:rFonts w:ascii="Times New Roman" w:hAnsi="Times New Roman" w:cs="Times New Roman"/>
          <w:lang w:val="bg-BG"/>
        </w:rPr>
      </w:pPr>
      <w:r w:rsidRPr="00D50FD7">
        <w:rPr>
          <w:rFonts w:ascii="Times New Roman" w:hAnsi="Times New Roman" w:cs="Times New Roman"/>
          <w:lang w:val="bg-BG"/>
        </w:rPr>
        <w:t xml:space="preserve">Министерство на финансите принципно подкрепя законопроекта и изразява следното становище: </w:t>
      </w:r>
    </w:p>
    <w:p w:rsidR="005F7534" w:rsidRDefault="005F7534" w:rsidP="009E0542">
      <w:pPr>
        <w:ind w:firstLine="7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en-US"/>
        </w:rPr>
        <w:t xml:space="preserve">По </w:t>
      </w:r>
      <w:r>
        <w:rPr>
          <w:b/>
          <w:bCs/>
          <w:sz w:val="24"/>
          <w:szCs w:val="24"/>
          <w:lang w:val="bg-BG"/>
        </w:rPr>
        <w:t>предложението за промяна на чл. 14 от Закона за хазарта</w:t>
      </w:r>
    </w:p>
    <w:p w:rsidR="005F7534" w:rsidRDefault="005F7534" w:rsidP="0021762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§ 9 на законопроекта се предвижда изменение в разпоредбата на чл. 14, ал. 2 от ЗХ с което се въвежда възможност за организиране на лотарийни игри от ДП „Български спортен тотализатор“ и чрез устройства на самообслужване. </w:t>
      </w:r>
    </w:p>
    <w:p w:rsidR="005F7534" w:rsidRDefault="005F7534" w:rsidP="0021762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Използването на устройства на самообслужване представлява вид наземен хазарт, който до момента не е бил уреден с нормите на действащото законодателство. Въвеждането на такива устройства изисква и въвеждането на определение за устройство на самообслужване, както и регламентация по отношение облагането с данъци и  държавни такси на приходите при този вид организиране на хазартна дейност. </w:t>
      </w:r>
    </w:p>
    <w:p w:rsidR="005F7534" w:rsidRPr="00AB557A" w:rsidRDefault="005F7534" w:rsidP="0021762A">
      <w:pPr>
        <w:ind w:firstLine="720"/>
        <w:jc w:val="both"/>
        <w:rPr>
          <w:sz w:val="24"/>
          <w:szCs w:val="24"/>
          <w:lang w:val="bg-BG"/>
        </w:rPr>
      </w:pPr>
      <w:r w:rsidRPr="00AB557A">
        <w:rPr>
          <w:sz w:val="24"/>
          <w:szCs w:val="24"/>
          <w:lang w:val="bg-BG"/>
        </w:rPr>
        <w:t>В тази връзка предлагаме следното определение за устройство на самообслужване:</w:t>
      </w:r>
    </w:p>
    <w:p w:rsidR="005F7534" w:rsidRPr="00AB557A" w:rsidRDefault="005F7534" w:rsidP="0021762A">
      <w:pPr>
        <w:ind w:firstLine="720"/>
        <w:jc w:val="both"/>
        <w:rPr>
          <w:sz w:val="24"/>
          <w:szCs w:val="24"/>
          <w:lang w:val="bg-BG"/>
        </w:rPr>
      </w:pPr>
      <w:r w:rsidRPr="00AB557A">
        <w:rPr>
          <w:sz w:val="24"/>
          <w:szCs w:val="24"/>
          <w:lang w:val="en-US"/>
        </w:rPr>
        <w:t>В Допълнителната</w:t>
      </w:r>
      <w:r w:rsidRPr="00AB557A">
        <w:rPr>
          <w:sz w:val="24"/>
          <w:szCs w:val="24"/>
          <w:lang w:val="bg-BG"/>
        </w:rPr>
        <w:t xml:space="preserve"> разпоредба</w:t>
      </w:r>
      <w:r w:rsidRPr="00AB557A">
        <w:rPr>
          <w:sz w:val="24"/>
          <w:szCs w:val="24"/>
          <w:lang w:val="en-US"/>
        </w:rPr>
        <w:t xml:space="preserve"> на Закона за хазартна </w:t>
      </w:r>
      <w:r w:rsidRPr="00AB557A">
        <w:rPr>
          <w:sz w:val="24"/>
          <w:szCs w:val="24"/>
          <w:lang w:val="bg-BG"/>
        </w:rPr>
        <w:t>се създава т. 26:</w:t>
      </w:r>
    </w:p>
    <w:p w:rsidR="005F7534" w:rsidRPr="00AB557A" w:rsidRDefault="005F7534" w:rsidP="0021762A">
      <w:pPr>
        <w:ind w:firstLine="720"/>
        <w:jc w:val="both"/>
        <w:rPr>
          <w:sz w:val="24"/>
          <w:szCs w:val="24"/>
          <w:lang w:val="bg-BG"/>
        </w:rPr>
      </w:pPr>
      <w:r w:rsidRPr="00AB557A">
        <w:rPr>
          <w:sz w:val="24"/>
          <w:szCs w:val="24"/>
          <w:lang w:val="bg-BG"/>
        </w:rPr>
        <w:t>„26. „Устройство на самообслужване за организиране на лотарийни игри“ е устройство, обособено и обозначено като пункт за лотарийни игри, позволяващо на участник:</w:t>
      </w:r>
    </w:p>
    <w:p w:rsidR="005F7534" w:rsidRPr="00AB557A" w:rsidRDefault="005F7534" w:rsidP="0021762A">
      <w:pPr>
        <w:ind w:firstLine="720"/>
        <w:jc w:val="both"/>
        <w:rPr>
          <w:sz w:val="24"/>
          <w:szCs w:val="24"/>
          <w:lang w:val="bg-BG"/>
        </w:rPr>
      </w:pPr>
      <w:r w:rsidRPr="00AB557A">
        <w:rPr>
          <w:sz w:val="24"/>
          <w:szCs w:val="24"/>
          <w:lang w:val="bg-BG"/>
        </w:rPr>
        <w:t>1. да направи залог за участие в числова лотарийна игра, организирана от лицензиран организатор на хазартни игри след сканиране на документ за самоличност и заплащане на залога на принципа на самообслужване, или</w:t>
      </w:r>
    </w:p>
    <w:p w:rsidR="005F7534" w:rsidRPr="00AB557A" w:rsidRDefault="005F7534" w:rsidP="00E01304">
      <w:pPr>
        <w:ind w:firstLine="720"/>
        <w:jc w:val="both"/>
        <w:rPr>
          <w:sz w:val="24"/>
          <w:szCs w:val="24"/>
          <w:lang w:val="bg-BG"/>
        </w:rPr>
      </w:pPr>
      <w:r w:rsidRPr="00AB557A">
        <w:rPr>
          <w:sz w:val="24"/>
          <w:szCs w:val="24"/>
          <w:lang w:val="bg-BG"/>
        </w:rPr>
        <w:t xml:space="preserve">2. да закупи удостоверителен знак за участие в моментна лотарийна игра, организирана от лицензиран организатор на хазартни игри след сканиране на документ за самоличност и заплащане на удостоверителния знак на принципа на самообслужване.  </w:t>
      </w:r>
    </w:p>
    <w:p w:rsidR="005F7534" w:rsidRPr="00AB557A" w:rsidRDefault="005F7534" w:rsidP="00065727">
      <w:pPr>
        <w:ind w:firstLine="720"/>
        <w:jc w:val="both"/>
        <w:rPr>
          <w:sz w:val="24"/>
          <w:szCs w:val="24"/>
          <w:lang w:val="bg-BG"/>
        </w:rPr>
      </w:pPr>
      <w:r w:rsidRPr="00AB557A">
        <w:rPr>
          <w:sz w:val="24"/>
          <w:szCs w:val="24"/>
          <w:lang w:val="bg-BG"/>
        </w:rPr>
        <w:t xml:space="preserve">Устройството на самообслужване служи само за приемане на залози или плащания за участие в лотарийни игри и в него няма и </w:t>
      </w:r>
      <w:r>
        <w:rPr>
          <w:sz w:val="24"/>
          <w:szCs w:val="24"/>
          <w:lang w:val="bg-BG"/>
        </w:rPr>
        <w:t xml:space="preserve">то </w:t>
      </w:r>
      <w:r w:rsidRPr="00AB557A">
        <w:rPr>
          <w:sz w:val="24"/>
          <w:szCs w:val="24"/>
          <w:lang w:val="bg-BG"/>
        </w:rPr>
        <w:t>не е електронно свързано с генератор на случайни числа, който да определя печалбата от залог или от закупен удостоверителен знак.“</w:t>
      </w:r>
    </w:p>
    <w:p w:rsidR="005F7534" w:rsidRDefault="005F7534" w:rsidP="0021762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Видно от горепосоченото определение, използването на устройства на самообслужване по своята същност представлява наземен хазарт и считаме, че по отношение приходите от продажби чрез устройства на самообслужване следва да са приложими таксите по чл. 30, ал. 3 от ЗХ. </w:t>
      </w:r>
    </w:p>
    <w:p w:rsidR="005F7534" w:rsidRDefault="005F7534" w:rsidP="00520A1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тази норма са определени две държавни такси:</w:t>
      </w:r>
    </w:p>
    <w:p w:rsidR="005F7534" w:rsidRDefault="005F7534" w:rsidP="0086259D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такса от 15 на сто върху направените залози - з</w:t>
      </w:r>
      <w:r w:rsidRPr="005019ED">
        <w:rPr>
          <w:sz w:val="24"/>
          <w:szCs w:val="24"/>
          <w:lang w:val="bg-BG"/>
        </w:rPr>
        <w:t>а поддържане на лиценз за</w:t>
      </w:r>
      <w:r>
        <w:rPr>
          <w:sz w:val="24"/>
          <w:szCs w:val="24"/>
          <w:lang w:val="bg-BG"/>
        </w:rPr>
        <w:t xml:space="preserve"> организиране на хазартни игри -</w:t>
      </w:r>
      <w:r w:rsidRPr="005019ED">
        <w:rPr>
          <w:sz w:val="24"/>
          <w:szCs w:val="24"/>
          <w:lang w:val="bg-BG"/>
        </w:rPr>
        <w:t xml:space="preserve"> традиционна лотария, томбола, моментна лотария, тото, лото, бинго, кено и техните разновидности, игри със залагания върху резултати от спортни състезания и надбягвания с коне и кучета, игри със залагания върху случайни събития и със залагания, свързани с познаване на факти, с изключение на онлайн залаганията</w:t>
      </w:r>
      <w:r w:rsidRPr="00F92DCE">
        <w:rPr>
          <w:sz w:val="24"/>
          <w:szCs w:val="24"/>
          <w:lang w:val="bg-BG"/>
        </w:rPr>
        <w:t>;</w:t>
      </w:r>
    </w:p>
    <w:p w:rsidR="005F7534" w:rsidRDefault="005F7534" w:rsidP="0086259D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такса от </w:t>
      </w:r>
      <w:r w:rsidRPr="005019ED">
        <w:rPr>
          <w:sz w:val="24"/>
          <w:szCs w:val="24"/>
          <w:lang w:val="bg-BG"/>
        </w:rPr>
        <w:t xml:space="preserve">20 на сто върху стойността на получените такси и комисиони </w:t>
      </w:r>
      <w:r>
        <w:rPr>
          <w:sz w:val="24"/>
          <w:szCs w:val="24"/>
          <w:lang w:val="bg-BG"/>
        </w:rPr>
        <w:t xml:space="preserve">- </w:t>
      </w:r>
      <w:r w:rsidRPr="005019ED">
        <w:rPr>
          <w:sz w:val="24"/>
          <w:szCs w:val="24"/>
          <w:lang w:val="bg-BG"/>
        </w:rPr>
        <w:t>за хазартни игри, за които се събират такси и комисиони за участие</w:t>
      </w:r>
      <w:r>
        <w:rPr>
          <w:sz w:val="24"/>
          <w:szCs w:val="24"/>
          <w:lang w:val="bg-BG"/>
        </w:rPr>
        <w:t>.</w:t>
      </w:r>
      <w:r w:rsidRPr="00F92DCE">
        <w:rPr>
          <w:sz w:val="24"/>
          <w:szCs w:val="24"/>
          <w:lang w:val="bg-BG"/>
        </w:rPr>
        <w:t xml:space="preserve"> </w:t>
      </w:r>
    </w:p>
    <w:p w:rsidR="005F7534" w:rsidRDefault="005F7534" w:rsidP="00520A1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Доколкото при организиране на лотарийни игри, чрез използване на устройства на самообслужване ще се приемат залози или ще се продават удостоверителни знаци за участие в хазартни игри, а не се събират такси и комисионни за участие, считаме че приложима за хазартните игри, при които се използват устройства на самообслужване, е държавната такса от 15 на сто върху направените залози.</w:t>
      </w:r>
    </w:p>
    <w:p w:rsidR="005F7534" w:rsidRDefault="005F7534" w:rsidP="00520A1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цел правна сигурност и единно прилагане на ЗХ предлагаме в § 16 от законопроекта да се създаде нова ал. 4 на чл. 30, със следния текст:</w:t>
      </w:r>
    </w:p>
    <w:p w:rsidR="005F7534" w:rsidRDefault="005F7534" w:rsidP="0021762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4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 xml:space="preserve"> За хазартни игри по чл. 14, ал. 2, организирани чрез устройства на самообслужване, </w:t>
      </w:r>
      <w:r w:rsidRPr="00C859E5">
        <w:rPr>
          <w:sz w:val="24"/>
          <w:szCs w:val="24"/>
          <w:lang w:val="bg-BG"/>
        </w:rPr>
        <w:t xml:space="preserve">се събира държавна такса в размер на 15 на сто върху стойността на направените залози </w:t>
      </w:r>
      <w:r>
        <w:rPr>
          <w:sz w:val="24"/>
          <w:szCs w:val="24"/>
          <w:lang w:val="bg-BG"/>
        </w:rPr>
        <w:t xml:space="preserve">или закупените удостоверения за участие в хазартни игри </w:t>
      </w:r>
      <w:r w:rsidRPr="00C859E5">
        <w:rPr>
          <w:sz w:val="24"/>
          <w:szCs w:val="24"/>
          <w:lang w:val="bg-BG"/>
        </w:rPr>
        <w:t>за всяка игра</w:t>
      </w:r>
      <w:r>
        <w:rPr>
          <w:sz w:val="24"/>
          <w:szCs w:val="24"/>
          <w:lang w:val="bg-BG"/>
        </w:rPr>
        <w:t>.“</w:t>
      </w:r>
    </w:p>
    <w:p w:rsidR="005F7534" w:rsidRDefault="005F7534" w:rsidP="007957E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Едновременно с това по отношение използването на устройства на самообслужване при организирането на лотарийни игри, считаме за необходимо ограниченията за лица, които могат да бъдат участници в хазартни игри, въведени в чл. 45, ал. 2 на ЗХ, и по- конкретно лицата, ненавършили 18 години по чл. 45, ал. 2, т. 1, да се прилагат и спрямо участието в хазартни игри, организирани чрез устройства на самообслужване. </w:t>
      </w:r>
    </w:p>
    <w:p w:rsidR="005F7534" w:rsidRDefault="005F7534" w:rsidP="007957E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тази връзка предлагаме следното изменение на § 26 от законопроекта:</w:t>
      </w:r>
    </w:p>
    <w:p w:rsidR="005F7534" w:rsidRDefault="005F7534" w:rsidP="0021762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§ 26. В чл. 45 се правят следните изменения и допълнения:</w:t>
      </w:r>
    </w:p>
    <w:p w:rsidR="005F7534" w:rsidRPr="00973556" w:rsidRDefault="005F7534" w:rsidP="009735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В </w:t>
      </w:r>
      <w:r w:rsidRPr="00973556">
        <w:rPr>
          <w:sz w:val="24"/>
          <w:szCs w:val="24"/>
          <w:lang w:val="bg-BG"/>
        </w:rPr>
        <w:t>ал. 2 се създава т. 7:</w:t>
      </w:r>
    </w:p>
    <w:p w:rsidR="005F7534" w:rsidRDefault="005F7534" w:rsidP="00973556">
      <w:pPr>
        <w:ind w:firstLine="720"/>
        <w:jc w:val="both"/>
        <w:rPr>
          <w:sz w:val="24"/>
          <w:szCs w:val="24"/>
          <w:lang w:val="bg-BG"/>
        </w:rPr>
      </w:pPr>
      <w:r w:rsidRPr="00973556">
        <w:rPr>
          <w:sz w:val="24"/>
          <w:szCs w:val="24"/>
          <w:lang w:val="bg-BG"/>
        </w:rPr>
        <w:t>„7. вписани в регистъра по чл. 10д.”</w:t>
      </w:r>
    </w:p>
    <w:p w:rsidR="005F7534" w:rsidRDefault="005F7534" w:rsidP="009735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Създава се нова ал. 3: </w:t>
      </w:r>
    </w:p>
    <w:p w:rsidR="005F7534" w:rsidRDefault="005F7534" w:rsidP="0021762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3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 xml:space="preserve"> Организаторът на хазартни игри чрез устройства на самообслужване е длъжен да не допуска до участие в такива игри лица, ненавършили 18 години. На всяко устройство на самообслужване се поставя табела, на която е посочена забраната по тази алинея.“</w:t>
      </w:r>
    </w:p>
    <w:p w:rsidR="005F7534" w:rsidRDefault="005F7534" w:rsidP="0021762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 Досегашната ал. 3 става ал. 4.</w:t>
      </w:r>
    </w:p>
    <w:p w:rsidR="005F7534" w:rsidRDefault="005F7534" w:rsidP="0021762A">
      <w:pPr>
        <w:ind w:firstLine="720"/>
        <w:jc w:val="both"/>
        <w:rPr>
          <w:sz w:val="24"/>
          <w:szCs w:val="24"/>
          <w:lang w:val="bg-BG"/>
        </w:rPr>
      </w:pPr>
    </w:p>
    <w:p w:rsidR="005F7534" w:rsidRPr="00D50FD7" w:rsidRDefault="005F7534" w:rsidP="00D50FD7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:rsidR="005F7534" w:rsidRDefault="005F7534" w:rsidP="00B767FD">
      <w:pPr>
        <w:pStyle w:val="Header"/>
        <w:tabs>
          <w:tab w:val="clear" w:pos="4153"/>
          <w:tab w:val="clear" w:pos="8306"/>
        </w:tabs>
        <w:spacing w:after="0" w:line="240" w:lineRule="auto"/>
        <w:ind w:left="3839" w:firstLine="481"/>
        <w:rPr>
          <w:rFonts w:ascii="Times New Roman" w:hAnsi="Times New Roman" w:cs="Times New Roman"/>
          <w:b/>
          <w:bCs/>
          <w:lang w:val="bg-BG"/>
        </w:rPr>
      </w:pPr>
    </w:p>
    <w:p w:rsidR="005F7534" w:rsidRDefault="005F7534" w:rsidP="00B767FD">
      <w:pPr>
        <w:pStyle w:val="Header"/>
        <w:tabs>
          <w:tab w:val="clear" w:pos="4153"/>
          <w:tab w:val="clear" w:pos="8306"/>
        </w:tabs>
        <w:spacing w:after="0" w:line="240" w:lineRule="auto"/>
        <w:ind w:left="3839" w:firstLine="481"/>
        <w:rPr>
          <w:rFonts w:ascii="Times New Roman" w:hAnsi="Times New Roman" w:cs="Times New Roman"/>
          <w:b/>
          <w:bCs/>
          <w:lang w:val="bg-BG"/>
        </w:rPr>
      </w:pPr>
    </w:p>
    <w:p w:rsidR="005F7534" w:rsidRDefault="005F7534" w:rsidP="00B767FD">
      <w:pPr>
        <w:pStyle w:val="Header"/>
        <w:tabs>
          <w:tab w:val="clear" w:pos="4153"/>
          <w:tab w:val="clear" w:pos="8306"/>
        </w:tabs>
        <w:spacing w:after="0" w:line="240" w:lineRule="auto"/>
        <w:ind w:left="3839" w:firstLine="481"/>
        <w:rPr>
          <w:rFonts w:ascii="Times New Roman" w:hAnsi="Times New Roman" w:cs="Times New Roman"/>
          <w:b/>
          <w:bCs/>
          <w:lang w:val="bg-BG"/>
        </w:rPr>
      </w:pPr>
    </w:p>
    <w:p w:rsidR="005F7534" w:rsidRPr="00C12634" w:rsidRDefault="005F7534" w:rsidP="00B767FD">
      <w:pPr>
        <w:pStyle w:val="Header"/>
        <w:tabs>
          <w:tab w:val="clear" w:pos="4153"/>
          <w:tab w:val="clear" w:pos="8306"/>
        </w:tabs>
        <w:spacing w:after="0" w:line="240" w:lineRule="auto"/>
        <w:ind w:left="3839" w:firstLine="481"/>
        <w:rPr>
          <w:rFonts w:ascii="Times New Roman" w:hAnsi="Times New Roman" w:cs="Times New Roman"/>
          <w:b/>
          <w:bCs/>
          <w:lang w:val="bg-BG"/>
        </w:rPr>
      </w:pPr>
      <w:r w:rsidRPr="00C12634">
        <w:rPr>
          <w:rFonts w:ascii="Times New Roman" w:hAnsi="Times New Roman" w:cs="Times New Roman"/>
          <w:b/>
          <w:bCs/>
          <w:lang w:val="bg-BG"/>
        </w:rPr>
        <w:t>МИНИСТЪР:</w:t>
      </w:r>
    </w:p>
    <w:p w:rsidR="005F7534" w:rsidRDefault="005F7534" w:rsidP="00B767FD">
      <w:pPr>
        <w:pStyle w:val="Header"/>
        <w:tabs>
          <w:tab w:val="clear" w:pos="4153"/>
          <w:tab w:val="clear" w:pos="8306"/>
        </w:tabs>
        <w:spacing w:after="0" w:line="240" w:lineRule="auto"/>
        <w:ind w:left="5040" w:firstLine="630"/>
        <w:rPr>
          <w:rFonts w:ascii="Times New Roman" w:hAnsi="Times New Roman" w:cs="Times New Roman"/>
          <w:b/>
          <w:bCs/>
          <w:lang w:val="bg-BG"/>
        </w:rPr>
      </w:pPr>
      <w:r w:rsidRPr="00C12634">
        <w:rPr>
          <w:rFonts w:ascii="Times New Roman" w:hAnsi="Times New Roman" w:cs="Times New Roman"/>
          <w:b/>
          <w:bCs/>
          <w:lang w:val="bg-BG"/>
        </w:rPr>
        <w:t xml:space="preserve">     </w:t>
      </w:r>
      <w:r>
        <w:rPr>
          <w:rFonts w:ascii="Times New Roman" w:hAnsi="Times New Roman" w:cs="Times New Roman"/>
          <w:b/>
          <w:bCs/>
          <w:lang w:val="bg-BG"/>
        </w:rPr>
        <w:t xml:space="preserve">   </w:t>
      </w:r>
      <w:r w:rsidRPr="00C12634">
        <w:rPr>
          <w:rFonts w:ascii="Times New Roman" w:hAnsi="Times New Roman" w:cs="Times New Roman"/>
          <w:b/>
          <w:bCs/>
          <w:lang w:val="bg-BG"/>
        </w:rPr>
        <w:t xml:space="preserve">ВЛАДИСЛАВ </w:t>
      </w:r>
      <w:r>
        <w:rPr>
          <w:rFonts w:ascii="Times New Roman" w:hAnsi="Times New Roman" w:cs="Times New Roman"/>
          <w:b/>
          <w:bCs/>
          <w:lang w:val="bg-BG"/>
        </w:rPr>
        <w:t>ГОР</w:t>
      </w:r>
      <w:r w:rsidRPr="00C12634">
        <w:rPr>
          <w:rFonts w:ascii="Times New Roman" w:hAnsi="Times New Roman" w:cs="Times New Roman"/>
          <w:b/>
          <w:bCs/>
          <w:lang w:val="bg-BG"/>
        </w:rPr>
        <w:t>АНОВ</w:t>
      </w:r>
    </w:p>
    <w:p w:rsidR="005F7534" w:rsidRDefault="005F7534" w:rsidP="008B3634">
      <w:pPr>
        <w:pStyle w:val="Header"/>
        <w:tabs>
          <w:tab w:val="clear" w:pos="4153"/>
          <w:tab w:val="clear" w:pos="8306"/>
        </w:tabs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  <w:lang w:val="bg-BG"/>
        </w:rPr>
      </w:pPr>
    </w:p>
    <w:p w:rsidR="005F7534" w:rsidRDefault="005F7534" w:rsidP="008B3634">
      <w:pPr>
        <w:pStyle w:val="Header"/>
        <w:tabs>
          <w:tab w:val="clear" w:pos="4153"/>
          <w:tab w:val="clear" w:pos="8306"/>
        </w:tabs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  <w:lang w:val="bg-BG"/>
        </w:rPr>
      </w:pPr>
    </w:p>
    <w:p w:rsidR="005F7534" w:rsidRDefault="005F7534" w:rsidP="008B3634">
      <w:pPr>
        <w:pStyle w:val="Header"/>
        <w:tabs>
          <w:tab w:val="clear" w:pos="4153"/>
          <w:tab w:val="clear" w:pos="8306"/>
        </w:tabs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  <w:lang w:val="bg-BG"/>
        </w:rPr>
      </w:pPr>
      <w:bookmarkStart w:id="0" w:name="_GoBack"/>
      <w:bookmarkStart w:id="1" w:name="_PictureBullets"/>
      <w:bookmarkEnd w:id="0"/>
      <w:r w:rsidRPr="009B2439">
        <w:rPr>
          <w:vanish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in;height:3in" o:bullet="t">
            <v:imagedata r:id="rId7" o:title=""/>
          </v:shape>
        </w:pict>
      </w:r>
      <w:r w:rsidRPr="009B2439">
        <w:rPr>
          <w:vanish/>
          <w:lang w:val="bg-BG"/>
        </w:rPr>
        <w:pict>
          <v:shape id="_x0000_i1028" type="#_x0000_t75" style="width:3in;height:3in" o:bullet="t">
            <v:imagedata r:id="rId7" o:title=""/>
          </v:shape>
        </w:pict>
      </w:r>
      <w:r w:rsidRPr="009B2439">
        <w:rPr>
          <w:vanish/>
          <w:lang w:val="bg-BG"/>
        </w:rPr>
        <w:pict>
          <v:shape id="_x0000_i1029" type="#_x0000_t75" style="width:3in;height:3in" o:bullet="t">
            <v:imagedata r:id="rId7" o:title=""/>
          </v:shape>
        </w:pict>
      </w:r>
      <w:r w:rsidRPr="009B2439">
        <w:rPr>
          <w:vanish/>
          <w:lang w:val="bg-BG"/>
        </w:rPr>
        <w:pict>
          <v:shape id="_x0000_i1030" type="#_x0000_t75" style="width:3in;height:3in" o:bullet="t">
            <v:imagedata r:id="rId7" o:title=""/>
          </v:shape>
        </w:pict>
      </w:r>
      <w:bookmarkEnd w:id="1"/>
    </w:p>
    <w:sectPr w:rsidR="005F7534" w:rsidSect="00C50AB3">
      <w:headerReference w:type="first" r:id="rId8"/>
      <w:footerReference w:type="first" r:id="rId9"/>
      <w:pgSz w:w="11906" w:h="16838" w:code="9"/>
      <w:pgMar w:top="1189" w:right="1274" w:bottom="1843" w:left="1276" w:header="507" w:footer="241" w:gutter="0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34" w:rsidRDefault="005F7534">
      <w:r>
        <w:separator/>
      </w:r>
    </w:p>
  </w:endnote>
  <w:endnote w:type="continuationSeparator" w:id="0">
    <w:p w:rsidR="005F7534" w:rsidRDefault="005F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534" w:rsidRDefault="005F7534">
    <w:pPr>
      <w:pStyle w:val="Footer"/>
      <w:tabs>
        <w:tab w:val="clear" w:pos="4153"/>
        <w:tab w:val="clear" w:pos="8306"/>
        <w:tab w:val="center" w:pos="5358"/>
        <w:tab w:val="right" w:pos="9923"/>
      </w:tabs>
      <w:spacing w:after="0" w:line="240" w:lineRule="auto"/>
      <w:ind w:left="-855" w:firstLine="0"/>
      <w:jc w:val="left"/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</w:pPr>
    <w:r>
      <w:rPr>
        <w:noProof/>
        <w:lang w:val="bg-BG"/>
      </w:rPr>
      <w:pict>
        <v:line id="Line 2" o:spid="_x0000_s2052" style="position:absolute;left:0;text-align:left;z-index:251657216;visibility:visible" from="-42.75pt,6.45pt" to="498.75pt,6.45pt" o:allowincell="f"/>
      </w:pict>
    </w:r>
  </w:p>
  <w:p w:rsidR="005F7534" w:rsidRDefault="005F7534">
    <w:pPr>
      <w:pStyle w:val="Footer"/>
      <w:tabs>
        <w:tab w:val="clear" w:pos="4153"/>
        <w:tab w:val="clear" w:pos="8306"/>
        <w:tab w:val="center" w:pos="4617"/>
        <w:tab w:val="right" w:pos="9923"/>
      </w:tabs>
      <w:spacing w:after="0" w:line="240" w:lineRule="auto"/>
      <w:ind w:left="-855" w:firstLine="0"/>
      <w:jc w:val="left"/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</w:pPr>
    <w:r w:rsidRPr="00232BDC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>София</w:t>
    </w:r>
    <w:r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 xml:space="preserve"> -</w:t>
    </w:r>
    <w:r w:rsidRPr="00232BDC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 xml:space="preserve"> 1040</w:t>
    </w:r>
    <w:r w:rsidRPr="00232BDC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ab/>
      <w:t xml:space="preserve"> </w:t>
    </w:r>
    <w:r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 xml:space="preserve"> </w:t>
    </w:r>
    <w:r w:rsidRPr="00232BDC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>тел. централа:</w:t>
    </w:r>
    <w:r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 xml:space="preserve"> </w:t>
    </w:r>
    <w:r w:rsidRPr="00232BDC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>9859 1</w:t>
    </w:r>
    <w:r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ab/>
    </w:r>
    <w:r>
      <w:rPr>
        <w:rFonts w:ascii="Times New Roman" w:hAnsi="Times New Roman" w:cs="Times New Roman"/>
        <w:b/>
        <w:bCs/>
        <w:color w:val="000000"/>
        <w:sz w:val="16"/>
        <w:szCs w:val="16"/>
        <w:lang w:val="en-US"/>
      </w:rPr>
      <w:t>minfin</w:t>
    </w:r>
    <w:r w:rsidRPr="00232BDC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>@</w:t>
    </w:r>
    <w:r>
      <w:rPr>
        <w:rFonts w:ascii="Times New Roman" w:hAnsi="Times New Roman" w:cs="Times New Roman"/>
        <w:b/>
        <w:bCs/>
        <w:color w:val="000000"/>
        <w:sz w:val="16"/>
        <w:szCs w:val="16"/>
        <w:lang w:val="en-US"/>
      </w:rPr>
      <w:t>minfin</w:t>
    </w:r>
    <w:r w:rsidRPr="00232BDC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>.</w:t>
    </w:r>
    <w:r>
      <w:rPr>
        <w:rFonts w:ascii="Times New Roman" w:hAnsi="Times New Roman" w:cs="Times New Roman"/>
        <w:b/>
        <w:bCs/>
        <w:color w:val="000000"/>
        <w:sz w:val="16"/>
        <w:szCs w:val="16"/>
        <w:lang w:val="en-US"/>
      </w:rPr>
      <w:t>bg</w:t>
    </w:r>
    <w:r w:rsidRPr="00232BDC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 xml:space="preserve"> </w:t>
    </w:r>
  </w:p>
  <w:p w:rsidR="005F7534" w:rsidRPr="00232BDC" w:rsidRDefault="005F7534">
    <w:pPr>
      <w:pStyle w:val="Footer"/>
      <w:tabs>
        <w:tab w:val="clear" w:pos="4153"/>
        <w:tab w:val="clear" w:pos="8306"/>
        <w:tab w:val="center" w:pos="4617"/>
        <w:tab w:val="right" w:pos="9923"/>
      </w:tabs>
      <w:spacing w:after="0" w:line="240" w:lineRule="auto"/>
      <w:ind w:left="-855" w:firstLine="0"/>
      <w:jc w:val="left"/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</w:pPr>
    <w:r w:rsidRPr="00232BDC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>ул.</w:t>
    </w:r>
    <w:r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 xml:space="preserve"> </w:t>
    </w:r>
    <w:r w:rsidRPr="00232BDC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>”Г.С.Раковски” № 102</w:t>
    </w:r>
    <w:r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ab/>
    </w:r>
    <w:r w:rsidRPr="00232BDC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 xml:space="preserve">факс: </w:t>
    </w:r>
    <w:r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>980 68 63</w:t>
    </w:r>
    <w:r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ab/>
    </w:r>
    <w:r>
      <w:rPr>
        <w:rFonts w:ascii="Times New Roman" w:hAnsi="Times New Roman" w:cs="Times New Roman"/>
        <w:b/>
        <w:bCs/>
        <w:color w:val="000000"/>
        <w:sz w:val="16"/>
        <w:szCs w:val="16"/>
        <w:lang w:val="en-US"/>
      </w:rPr>
      <w:t>www</w:t>
    </w:r>
    <w:r w:rsidRPr="00232BDC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>.</w:t>
    </w:r>
    <w:r>
      <w:rPr>
        <w:rFonts w:ascii="Times New Roman" w:hAnsi="Times New Roman" w:cs="Times New Roman"/>
        <w:b/>
        <w:bCs/>
        <w:color w:val="000000"/>
        <w:sz w:val="16"/>
        <w:szCs w:val="16"/>
        <w:lang w:val="en-US"/>
      </w:rPr>
      <w:t>minfin</w:t>
    </w:r>
    <w:r w:rsidRPr="00232BDC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>.</w:t>
    </w:r>
    <w:r>
      <w:rPr>
        <w:rFonts w:ascii="Times New Roman" w:hAnsi="Times New Roman" w:cs="Times New Roman"/>
        <w:b/>
        <w:bCs/>
        <w:color w:val="000000"/>
        <w:sz w:val="16"/>
        <w:szCs w:val="16"/>
        <w:lang w:val="en-US"/>
      </w:rPr>
      <w:t>bg</w:t>
    </w:r>
    <w:r w:rsidRPr="00232BDC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 xml:space="preserve"> </w:t>
    </w:r>
  </w:p>
  <w:p w:rsidR="005F7534" w:rsidRDefault="005F7534">
    <w:pPr>
      <w:pStyle w:val="Footer"/>
      <w:tabs>
        <w:tab w:val="clear" w:pos="4153"/>
        <w:tab w:val="clear" w:pos="8306"/>
        <w:tab w:val="center" w:pos="4617"/>
        <w:tab w:val="right" w:pos="10773"/>
      </w:tabs>
      <w:spacing w:after="0" w:line="240" w:lineRule="auto"/>
      <w:ind w:firstLine="0"/>
      <w:jc w:val="left"/>
      <w:rPr>
        <w:lang w:val="bg-BG"/>
      </w:rPr>
    </w:pPr>
    <w:r w:rsidRPr="00232BDC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34" w:rsidRDefault="005F7534">
      <w:r>
        <w:separator/>
      </w:r>
    </w:p>
  </w:footnote>
  <w:footnote w:type="continuationSeparator" w:id="0">
    <w:p w:rsidR="005F7534" w:rsidRDefault="005F7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534" w:rsidRDefault="005F7534" w:rsidP="00A575BD">
    <w:pPr>
      <w:pStyle w:val="Header"/>
      <w:ind w:left="-456" w:firstLine="0"/>
      <w:rPr>
        <w:rFonts w:ascii="Times New Roman" w:hAnsi="Times New Roman" w:cs="Times New Roman"/>
        <w:sz w:val="28"/>
        <w:szCs w:val="28"/>
        <w:lang w:val="bg-BG"/>
      </w:rPr>
    </w:pPr>
    <w:r>
      <w:rPr>
        <w:noProof/>
        <w:lang w:val="bg-BG"/>
      </w:rPr>
      <w:pict>
        <v:line id="Line 3" o:spid="_x0000_s2049" style="position:absolute;left:0;text-align:left;flip:y;z-index:251658240;visibility:visible" from="-25.35pt,73.6pt" to="482.4pt,73.75pt" o:allowincell="f" strokeweight=".15pt"/>
      </w:pict>
    </w:r>
    <w:r>
      <w:rPr>
        <w:noProof/>
        <w:lang w:val="bg-BG"/>
      </w:rPr>
      <w:pict>
        <v:line id="Line 4" o:spid="_x0000_s2050" style="position:absolute;left:0;text-align:left;z-index:251659264;visibility:visible" from="-25.65pt,75.95pt" to="481.95pt,75.95pt" o:allowincell="f" strokeweight=".15pt"/>
      </w:pict>
    </w:r>
    <w:r>
      <w:rPr>
        <w:noProof/>
        <w:lang w:val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76.95pt;margin-top:13.65pt;width:416.1pt;height:60.45pt;z-index:251656192;visibility:visible" o:allowincell="f" filled="f" stroked="f">
          <v:textbox>
            <w:txbxContent>
              <w:p w:rsidR="005F7534" w:rsidRDefault="005F7534">
                <w:pPr>
                  <w:pStyle w:val="Heading1"/>
                  <w:tabs>
                    <w:tab w:val="center" w:pos="3705"/>
                  </w:tabs>
                  <w:jc w:val="left"/>
                  <w:rPr>
                    <w:sz w:val="28"/>
                    <w:szCs w:val="28"/>
                    <w:lang w:val="bg-BG"/>
                  </w:rPr>
                </w:pPr>
                <w:r>
                  <w:rPr>
                    <w:lang w:val="bg-BG"/>
                  </w:rPr>
                  <w:tab/>
                </w:r>
                <w:r>
                  <w:rPr>
                    <w:sz w:val="28"/>
                    <w:szCs w:val="28"/>
                  </w:rPr>
                  <w:t>РЕПУБЛИКА  БЪЛГАРИЯ</w:t>
                </w:r>
              </w:p>
              <w:p w:rsidR="005F7534" w:rsidRDefault="005F7534">
                <w:pPr>
                  <w:pStyle w:val="Heading1"/>
                  <w:tabs>
                    <w:tab w:val="center" w:pos="3705"/>
                  </w:tabs>
                  <w:spacing w:before="240"/>
                  <w:jc w:val="left"/>
                  <w:rPr>
                    <w:spacing w:val="32"/>
                    <w:sz w:val="28"/>
                    <w:szCs w:val="28"/>
                  </w:rPr>
                </w:pPr>
                <w:r>
                  <w:rPr>
                    <w:spacing w:val="32"/>
                    <w:sz w:val="32"/>
                    <w:szCs w:val="32"/>
                    <w:lang w:val="bg-BG"/>
                  </w:rPr>
                  <w:tab/>
                </w:r>
                <w:r>
                  <w:rPr>
                    <w:spacing w:val="32"/>
                    <w:sz w:val="28"/>
                    <w:szCs w:val="28"/>
                  </w:rPr>
                  <w:t>МИНИСТЕРСТВО</w:t>
                </w:r>
                <w:r>
                  <w:rPr>
                    <w:spacing w:val="40"/>
                    <w:sz w:val="28"/>
                    <w:szCs w:val="28"/>
                  </w:rPr>
                  <w:t xml:space="preserve"> </w:t>
                </w:r>
                <w:r>
                  <w:rPr>
                    <w:spacing w:val="32"/>
                    <w:sz w:val="28"/>
                    <w:szCs w:val="28"/>
                  </w:rPr>
                  <w:t>НА</w:t>
                </w:r>
                <w:r>
                  <w:rPr>
                    <w:spacing w:val="40"/>
                    <w:sz w:val="28"/>
                    <w:szCs w:val="28"/>
                  </w:rPr>
                  <w:t xml:space="preserve"> </w:t>
                </w:r>
                <w:r>
                  <w:rPr>
                    <w:spacing w:val="32"/>
                    <w:sz w:val="28"/>
                    <w:szCs w:val="28"/>
                  </w:rPr>
                  <w:t>ФИНАНСИТЕ</w:t>
                </w:r>
              </w:p>
            </w:txbxContent>
          </v:textbox>
        </v:shape>
      </w:pict>
    </w:r>
    <w:r w:rsidRPr="009F5029">
      <w:rPr>
        <w:rFonts w:ascii="Times New Roman" w:hAnsi="Times New Roman" w:cs="Times New Roman"/>
        <w:noProof/>
        <w:sz w:val="28"/>
        <w:szCs w:val="28"/>
        <w:lang w:val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78pt;height:66.75pt;visibility:visible">
          <v:imagedata r:id="rId1" o:title=""/>
        </v:shape>
      </w:pict>
    </w:r>
  </w:p>
  <w:p w:rsidR="005F7534" w:rsidRPr="00067F3C" w:rsidRDefault="005F7534" w:rsidP="00A575BD">
    <w:pPr>
      <w:pStyle w:val="Header"/>
      <w:ind w:left="-456" w:firstLine="0"/>
      <w:rPr>
        <w:rFonts w:ascii="Times New Roman" w:hAnsi="Times New Roman" w:cs="Times New Roman"/>
        <w:b/>
        <w:bCs/>
        <w:color w:val="000000"/>
        <w:lang w:val="bg-BG"/>
      </w:rPr>
    </w:pPr>
    <w:r>
      <w:rPr>
        <w:rFonts w:ascii="Times New Roman" w:hAnsi="Times New Roman" w:cs="Times New Roman"/>
        <w:sz w:val="28"/>
        <w:szCs w:val="28"/>
        <w:lang w:val="bg-BG"/>
      </w:rPr>
      <w:t xml:space="preserve">   </w:t>
    </w:r>
  </w:p>
  <w:p w:rsidR="005F7534" w:rsidRPr="00232BDC" w:rsidRDefault="005F7534">
    <w:pPr>
      <w:autoSpaceDE w:val="0"/>
      <w:autoSpaceDN w:val="0"/>
      <w:adjustRightInd w:val="0"/>
      <w:spacing w:before="360"/>
      <w:ind w:left="-743" w:firstLine="227"/>
      <w:rPr>
        <w:sz w:val="22"/>
        <w:szCs w:val="22"/>
        <w:lang w:val="bg-BG"/>
      </w:rPr>
    </w:pPr>
    <w:r w:rsidRPr="00232BDC">
      <w:rPr>
        <w:color w:val="000000"/>
        <w:sz w:val="22"/>
        <w:szCs w:val="22"/>
        <w:lang w:val="bg-BG"/>
      </w:rPr>
      <w:t>Из</w:t>
    </w:r>
    <w:r w:rsidRPr="00232BDC">
      <w:rPr>
        <w:sz w:val="22"/>
        <w:szCs w:val="22"/>
        <w:lang w:val="bg-BG"/>
      </w:rPr>
      <w:t>х. № ..............................</w:t>
    </w:r>
  </w:p>
  <w:p w:rsidR="005F7534" w:rsidRPr="00232BDC" w:rsidRDefault="005F7534">
    <w:pPr>
      <w:autoSpaceDE w:val="0"/>
      <w:autoSpaceDN w:val="0"/>
      <w:adjustRightInd w:val="0"/>
      <w:spacing w:line="180" w:lineRule="atLeast"/>
      <w:ind w:left="-741" w:firstLine="228"/>
      <w:rPr>
        <w:sz w:val="22"/>
        <w:szCs w:val="22"/>
        <w:lang w:val="bg-BG"/>
      </w:rPr>
    </w:pPr>
  </w:p>
  <w:p w:rsidR="005F7534" w:rsidRDefault="005F7534">
    <w:pPr>
      <w:pStyle w:val="Header"/>
      <w:tabs>
        <w:tab w:val="clear" w:pos="4153"/>
      </w:tabs>
      <w:spacing w:after="0" w:line="240" w:lineRule="auto"/>
      <w:ind w:left="-743" w:firstLine="228"/>
      <w:jc w:val="left"/>
      <w:rPr>
        <w:lang w:val="bg-BG"/>
      </w:rPr>
    </w:pPr>
    <w:r w:rsidRPr="00232BDC">
      <w:rPr>
        <w:rFonts w:ascii="Times New Roman" w:hAnsi="Times New Roman" w:cs="Times New Roman"/>
        <w:sz w:val="22"/>
        <w:szCs w:val="22"/>
        <w:lang w:val="bg-BG"/>
      </w:rPr>
      <w:t xml:space="preserve">София, ................ </w:t>
    </w:r>
    <w:r>
      <w:rPr>
        <w:rFonts w:ascii="Times New Roman" w:hAnsi="Times New Roman" w:cs="Times New Roman"/>
        <w:sz w:val="22"/>
        <w:szCs w:val="22"/>
        <w:lang w:val="en-US"/>
      </w:rPr>
      <w:t>20</w:t>
    </w:r>
    <w:r>
      <w:rPr>
        <w:rFonts w:ascii="Times New Roman" w:hAnsi="Times New Roman" w:cs="Times New Roman"/>
        <w:sz w:val="22"/>
        <w:szCs w:val="22"/>
        <w:lang w:val="bg-BG"/>
      </w:rPr>
      <w:t xml:space="preserve">20 </w:t>
    </w:r>
    <w:r>
      <w:rPr>
        <w:rFonts w:ascii="Times New Roman" w:hAnsi="Times New Roman" w:cs="Times New Roman"/>
        <w:sz w:val="22"/>
        <w:szCs w:val="22"/>
        <w:lang w:val="en-US"/>
      </w:rPr>
      <w:t>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90E4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3B2DF7"/>
    <w:multiLevelType w:val="hybridMultilevel"/>
    <w:tmpl w:val="21BCAEC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CE777D"/>
    <w:multiLevelType w:val="hybridMultilevel"/>
    <w:tmpl w:val="34BEA698"/>
    <w:lvl w:ilvl="0" w:tplc="9AF05A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0F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C3F0DE1"/>
    <w:multiLevelType w:val="singleLevel"/>
    <w:tmpl w:val="915E61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C8B6A8C"/>
    <w:multiLevelType w:val="hybridMultilevel"/>
    <w:tmpl w:val="6866A326"/>
    <w:lvl w:ilvl="0" w:tplc="5BDEE9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FDA596F"/>
    <w:multiLevelType w:val="hybridMultilevel"/>
    <w:tmpl w:val="0C1E35E4"/>
    <w:lvl w:ilvl="0" w:tplc="92E6E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E7689A"/>
    <w:multiLevelType w:val="hybridMultilevel"/>
    <w:tmpl w:val="7F14A9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8366E"/>
    <w:multiLevelType w:val="hybridMultilevel"/>
    <w:tmpl w:val="70F6F10C"/>
    <w:lvl w:ilvl="0" w:tplc="78B2A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902C63"/>
    <w:multiLevelType w:val="hybridMultilevel"/>
    <w:tmpl w:val="9486674C"/>
    <w:lvl w:ilvl="0" w:tplc="5BDEE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163C2A"/>
    <w:multiLevelType w:val="multilevel"/>
    <w:tmpl w:val="CBEA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AB229C4"/>
    <w:multiLevelType w:val="hybridMultilevel"/>
    <w:tmpl w:val="338871A0"/>
    <w:lvl w:ilvl="0" w:tplc="1F08F914">
      <w:start w:val="12"/>
      <w:numFmt w:val="bullet"/>
      <w:lvlText w:val="-"/>
      <w:lvlJc w:val="left"/>
      <w:pPr>
        <w:ind w:left="760" w:hanging="40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42B153F"/>
    <w:multiLevelType w:val="hybridMultilevel"/>
    <w:tmpl w:val="BF300626"/>
    <w:lvl w:ilvl="0" w:tplc="E33ADD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A5370D"/>
    <w:multiLevelType w:val="hybridMultilevel"/>
    <w:tmpl w:val="7A404DEC"/>
    <w:lvl w:ilvl="0" w:tplc="D384F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B16063"/>
    <w:multiLevelType w:val="hybridMultilevel"/>
    <w:tmpl w:val="7690134A"/>
    <w:lvl w:ilvl="0" w:tplc="2D9869B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730ED6"/>
    <w:multiLevelType w:val="multilevel"/>
    <w:tmpl w:val="BD6C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967045B"/>
    <w:multiLevelType w:val="hybridMultilevel"/>
    <w:tmpl w:val="84120EF4"/>
    <w:lvl w:ilvl="0" w:tplc="F7CC1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B25771"/>
    <w:multiLevelType w:val="hybridMultilevel"/>
    <w:tmpl w:val="3A703D7C"/>
    <w:lvl w:ilvl="0" w:tplc="B53C3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BB047C"/>
    <w:multiLevelType w:val="multilevel"/>
    <w:tmpl w:val="66D8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AA800D5"/>
    <w:multiLevelType w:val="hybridMultilevel"/>
    <w:tmpl w:val="1998311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2"/>
  </w:num>
  <w:num w:numId="8">
    <w:abstractNumId w:val="16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5"/>
  </w:num>
  <w:num w:numId="14">
    <w:abstractNumId w:val="18"/>
  </w:num>
  <w:num w:numId="15">
    <w:abstractNumId w:val="10"/>
  </w:num>
  <w:num w:numId="16">
    <w:abstractNumId w:val="2"/>
  </w:num>
  <w:num w:numId="17">
    <w:abstractNumId w:val="13"/>
  </w:num>
  <w:num w:numId="18">
    <w:abstractNumId w:val="17"/>
  </w:num>
  <w:num w:numId="19">
    <w:abstractNumId w:val="8"/>
  </w:num>
  <w:num w:numId="20">
    <w:abstractNumId w:val="19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4D"/>
    <w:rsid w:val="00003512"/>
    <w:rsid w:val="00005324"/>
    <w:rsid w:val="0000540B"/>
    <w:rsid w:val="00005F4E"/>
    <w:rsid w:val="0001164E"/>
    <w:rsid w:val="000143E0"/>
    <w:rsid w:val="000200DE"/>
    <w:rsid w:val="000206BB"/>
    <w:rsid w:val="00022296"/>
    <w:rsid w:val="000237B5"/>
    <w:rsid w:val="00032DC0"/>
    <w:rsid w:val="00040000"/>
    <w:rsid w:val="000406A0"/>
    <w:rsid w:val="00043386"/>
    <w:rsid w:val="0004459A"/>
    <w:rsid w:val="00063471"/>
    <w:rsid w:val="00065727"/>
    <w:rsid w:val="00065888"/>
    <w:rsid w:val="00066B9C"/>
    <w:rsid w:val="00067F3C"/>
    <w:rsid w:val="0007410A"/>
    <w:rsid w:val="0007718D"/>
    <w:rsid w:val="00077575"/>
    <w:rsid w:val="00080B7D"/>
    <w:rsid w:val="00082B4C"/>
    <w:rsid w:val="0008336F"/>
    <w:rsid w:val="00083D94"/>
    <w:rsid w:val="00087196"/>
    <w:rsid w:val="00090409"/>
    <w:rsid w:val="00090B7B"/>
    <w:rsid w:val="00091489"/>
    <w:rsid w:val="000916C0"/>
    <w:rsid w:val="0009256D"/>
    <w:rsid w:val="0009270D"/>
    <w:rsid w:val="000A015C"/>
    <w:rsid w:val="000A2D33"/>
    <w:rsid w:val="000A702D"/>
    <w:rsid w:val="000A77F3"/>
    <w:rsid w:val="000B0B5E"/>
    <w:rsid w:val="000B22E7"/>
    <w:rsid w:val="000C195C"/>
    <w:rsid w:val="000C3ABE"/>
    <w:rsid w:val="000C3F0A"/>
    <w:rsid w:val="000C452D"/>
    <w:rsid w:val="000C56A4"/>
    <w:rsid w:val="000C62E4"/>
    <w:rsid w:val="000C73BE"/>
    <w:rsid w:val="000D1EEA"/>
    <w:rsid w:val="000D5A00"/>
    <w:rsid w:val="000D7709"/>
    <w:rsid w:val="000E60C7"/>
    <w:rsid w:val="000E6FF6"/>
    <w:rsid w:val="000F671D"/>
    <w:rsid w:val="000F69B0"/>
    <w:rsid w:val="000F7882"/>
    <w:rsid w:val="001019D2"/>
    <w:rsid w:val="00101B11"/>
    <w:rsid w:val="00115371"/>
    <w:rsid w:val="00122D8C"/>
    <w:rsid w:val="00124889"/>
    <w:rsid w:val="001250D9"/>
    <w:rsid w:val="001274FB"/>
    <w:rsid w:val="00131EF7"/>
    <w:rsid w:val="00132B94"/>
    <w:rsid w:val="0013329F"/>
    <w:rsid w:val="001354F2"/>
    <w:rsid w:val="0014307E"/>
    <w:rsid w:val="00151AB6"/>
    <w:rsid w:val="00153DBE"/>
    <w:rsid w:val="00157E09"/>
    <w:rsid w:val="00167477"/>
    <w:rsid w:val="00167823"/>
    <w:rsid w:val="00167C95"/>
    <w:rsid w:val="00171F73"/>
    <w:rsid w:val="00177C6C"/>
    <w:rsid w:val="00181162"/>
    <w:rsid w:val="001817B8"/>
    <w:rsid w:val="00181B7A"/>
    <w:rsid w:val="00183372"/>
    <w:rsid w:val="00194960"/>
    <w:rsid w:val="00197CFB"/>
    <w:rsid w:val="001A30DA"/>
    <w:rsid w:val="001A32F4"/>
    <w:rsid w:val="001A3DFC"/>
    <w:rsid w:val="001A4017"/>
    <w:rsid w:val="001B0A6E"/>
    <w:rsid w:val="001B20B6"/>
    <w:rsid w:val="001B6B99"/>
    <w:rsid w:val="001B7489"/>
    <w:rsid w:val="001C3AD0"/>
    <w:rsid w:val="001C463A"/>
    <w:rsid w:val="001C4875"/>
    <w:rsid w:val="001D7562"/>
    <w:rsid w:val="001E0DB5"/>
    <w:rsid w:val="001E40C1"/>
    <w:rsid w:val="001E6B76"/>
    <w:rsid w:val="001E73E6"/>
    <w:rsid w:val="001E7CBE"/>
    <w:rsid w:val="001F1930"/>
    <w:rsid w:val="001F3A77"/>
    <w:rsid w:val="001F4B18"/>
    <w:rsid w:val="001F59C4"/>
    <w:rsid w:val="00200C29"/>
    <w:rsid w:val="00201A11"/>
    <w:rsid w:val="00213AB8"/>
    <w:rsid w:val="00215092"/>
    <w:rsid w:val="0021762A"/>
    <w:rsid w:val="00220380"/>
    <w:rsid w:val="00224F19"/>
    <w:rsid w:val="00232BDC"/>
    <w:rsid w:val="00235C7F"/>
    <w:rsid w:val="00237947"/>
    <w:rsid w:val="00240146"/>
    <w:rsid w:val="00240E7C"/>
    <w:rsid w:val="00246EAC"/>
    <w:rsid w:val="00247EE2"/>
    <w:rsid w:val="002505BF"/>
    <w:rsid w:val="00251AB6"/>
    <w:rsid w:val="002550FE"/>
    <w:rsid w:val="00263DD3"/>
    <w:rsid w:val="00274C08"/>
    <w:rsid w:val="002775E0"/>
    <w:rsid w:val="00294D41"/>
    <w:rsid w:val="00295F3A"/>
    <w:rsid w:val="002A4AF0"/>
    <w:rsid w:val="002B01A0"/>
    <w:rsid w:val="002B33F6"/>
    <w:rsid w:val="002C01C8"/>
    <w:rsid w:val="002C2B54"/>
    <w:rsid w:val="002C380C"/>
    <w:rsid w:val="002D1076"/>
    <w:rsid w:val="002D1707"/>
    <w:rsid w:val="002D2D80"/>
    <w:rsid w:val="002D7AE8"/>
    <w:rsid w:val="002E0152"/>
    <w:rsid w:val="002F4187"/>
    <w:rsid w:val="00300370"/>
    <w:rsid w:val="00300984"/>
    <w:rsid w:val="003020E2"/>
    <w:rsid w:val="00302363"/>
    <w:rsid w:val="00303516"/>
    <w:rsid w:val="00307605"/>
    <w:rsid w:val="0031386B"/>
    <w:rsid w:val="0031493A"/>
    <w:rsid w:val="0032052E"/>
    <w:rsid w:val="0032451B"/>
    <w:rsid w:val="00327B6C"/>
    <w:rsid w:val="00332621"/>
    <w:rsid w:val="00332C2D"/>
    <w:rsid w:val="003352C2"/>
    <w:rsid w:val="003354FB"/>
    <w:rsid w:val="003422CC"/>
    <w:rsid w:val="003452EB"/>
    <w:rsid w:val="00347555"/>
    <w:rsid w:val="00357877"/>
    <w:rsid w:val="00364C38"/>
    <w:rsid w:val="00365EDF"/>
    <w:rsid w:val="0036757D"/>
    <w:rsid w:val="00372D58"/>
    <w:rsid w:val="00373520"/>
    <w:rsid w:val="00377972"/>
    <w:rsid w:val="00377AD0"/>
    <w:rsid w:val="003808A0"/>
    <w:rsid w:val="003833C6"/>
    <w:rsid w:val="00387057"/>
    <w:rsid w:val="00387AA0"/>
    <w:rsid w:val="00391CF6"/>
    <w:rsid w:val="00393399"/>
    <w:rsid w:val="003960A9"/>
    <w:rsid w:val="003A0D18"/>
    <w:rsid w:val="003B6DD0"/>
    <w:rsid w:val="003B6F70"/>
    <w:rsid w:val="003C0F43"/>
    <w:rsid w:val="003C4245"/>
    <w:rsid w:val="003C4BC6"/>
    <w:rsid w:val="003C62EB"/>
    <w:rsid w:val="003D2A1F"/>
    <w:rsid w:val="003D5EE5"/>
    <w:rsid w:val="003E08E0"/>
    <w:rsid w:val="003E11F6"/>
    <w:rsid w:val="003E3A51"/>
    <w:rsid w:val="003E4A26"/>
    <w:rsid w:val="003F3E50"/>
    <w:rsid w:val="003F76BE"/>
    <w:rsid w:val="004001C1"/>
    <w:rsid w:val="00405D17"/>
    <w:rsid w:val="00406098"/>
    <w:rsid w:val="00411CF2"/>
    <w:rsid w:val="004171C4"/>
    <w:rsid w:val="00424AA7"/>
    <w:rsid w:val="00430E17"/>
    <w:rsid w:val="004413D9"/>
    <w:rsid w:val="00453926"/>
    <w:rsid w:val="00454518"/>
    <w:rsid w:val="004560B8"/>
    <w:rsid w:val="00466D30"/>
    <w:rsid w:val="00466E57"/>
    <w:rsid w:val="00467044"/>
    <w:rsid w:val="00471891"/>
    <w:rsid w:val="00473BD2"/>
    <w:rsid w:val="0047509C"/>
    <w:rsid w:val="004767FD"/>
    <w:rsid w:val="00482426"/>
    <w:rsid w:val="00483639"/>
    <w:rsid w:val="00484885"/>
    <w:rsid w:val="00484CF1"/>
    <w:rsid w:val="00485970"/>
    <w:rsid w:val="00492A3F"/>
    <w:rsid w:val="004953BF"/>
    <w:rsid w:val="004A0A48"/>
    <w:rsid w:val="004A5710"/>
    <w:rsid w:val="004B2F30"/>
    <w:rsid w:val="004B7762"/>
    <w:rsid w:val="004C366F"/>
    <w:rsid w:val="004C54D5"/>
    <w:rsid w:val="004D4E2F"/>
    <w:rsid w:val="004E0471"/>
    <w:rsid w:val="004E0C66"/>
    <w:rsid w:val="004E7E4A"/>
    <w:rsid w:val="004F0B7B"/>
    <w:rsid w:val="004F52FD"/>
    <w:rsid w:val="00501872"/>
    <w:rsid w:val="005019ED"/>
    <w:rsid w:val="00503F71"/>
    <w:rsid w:val="00506E4F"/>
    <w:rsid w:val="0051233C"/>
    <w:rsid w:val="00513037"/>
    <w:rsid w:val="00520A14"/>
    <w:rsid w:val="00521BB5"/>
    <w:rsid w:val="005267B2"/>
    <w:rsid w:val="00526CEE"/>
    <w:rsid w:val="00530878"/>
    <w:rsid w:val="00530C45"/>
    <w:rsid w:val="0053764F"/>
    <w:rsid w:val="00541337"/>
    <w:rsid w:val="0054250D"/>
    <w:rsid w:val="00542CCA"/>
    <w:rsid w:val="00544DB5"/>
    <w:rsid w:val="0054602B"/>
    <w:rsid w:val="00553989"/>
    <w:rsid w:val="00554CE2"/>
    <w:rsid w:val="0055612E"/>
    <w:rsid w:val="00556D07"/>
    <w:rsid w:val="0056171A"/>
    <w:rsid w:val="00571DCF"/>
    <w:rsid w:val="00574D65"/>
    <w:rsid w:val="0057549B"/>
    <w:rsid w:val="005822E4"/>
    <w:rsid w:val="00583A37"/>
    <w:rsid w:val="00585105"/>
    <w:rsid w:val="00585E91"/>
    <w:rsid w:val="005918A0"/>
    <w:rsid w:val="00591A88"/>
    <w:rsid w:val="00593639"/>
    <w:rsid w:val="00593DBD"/>
    <w:rsid w:val="00596AF7"/>
    <w:rsid w:val="005A512F"/>
    <w:rsid w:val="005A70BE"/>
    <w:rsid w:val="005B08B3"/>
    <w:rsid w:val="005B1AAF"/>
    <w:rsid w:val="005B416B"/>
    <w:rsid w:val="005B619B"/>
    <w:rsid w:val="005B754D"/>
    <w:rsid w:val="005E57C3"/>
    <w:rsid w:val="005F3113"/>
    <w:rsid w:val="005F5D0C"/>
    <w:rsid w:val="005F6BFF"/>
    <w:rsid w:val="005F7534"/>
    <w:rsid w:val="006045AD"/>
    <w:rsid w:val="006058B2"/>
    <w:rsid w:val="00606DA6"/>
    <w:rsid w:val="00614A1C"/>
    <w:rsid w:val="00623EC5"/>
    <w:rsid w:val="0062584A"/>
    <w:rsid w:val="00630581"/>
    <w:rsid w:val="00632106"/>
    <w:rsid w:val="00632418"/>
    <w:rsid w:val="006333BA"/>
    <w:rsid w:val="00633A75"/>
    <w:rsid w:val="006341CE"/>
    <w:rsid w:val="006345EF"/>
    <w:rsid w:val="006455B7"/>
    <w:rsid w:val="00653AA8"/>
    <w:rsid w:val="00654CCB"/>
    <w:rsid w:val="00655534"/>
    <w:rsid w:val="006557A9"/>
    <w:rsid w:val="006578F2"/>
    <w:rsid w:val="00660F18"/>
    <w:rsid w:val="0066272D"/>
    <w:rsid w:val="00663F57"/>
    <w:rsid w:val="0067021D"/>
    <w:rsid w:val="00671782"/>
    <w:rsid w:val="006730FB"/>
    <w:rsid w:val="00673930"/>
    <w:rsid w:val="006751F1"/>
    <w:rsid w:val="0067772D"/>
    <w:rsid w:val="00685AE4"/>
    <w:rsid w:val="00690937"/>
    <w:rsid w:val="00693CE6"/>
    <w:rsid w:val="00694CAA"/>
    <w:rsid w:val="006A36F4"/>
    <w:rsid w:val="006A4397"/>
    <w:rsid w:val="006A5D35"/>
    <w:rsid w:val="006B2824"/>
    <w:rsid w:val="006B2E28"/>
    <w:rsid w:val="006B4560"/>
    <w:rsid w:val="006C0A52"/>
    <w:rsid w:val="006C4728"/>
    <w:rsid w:val="006C6B7E"/>
    <w:rsid w:val="006D0063"/>
    <w:rsid w:val="006D0C84"/>
    <w:rsid w:val="006E2FA0"/>
    <w:rsid w:val="006E44E1"/>
    <w:rsid w:val="006E5D2F"/>
    <w:rsid w:val="006E6208"/>
    <w:rsid w:val="006E712A"/>
    <w:rsid w:val="006F2340"/>
    <w:rsid w:val="006F2626"/>
    <w:rsid w:val="006F76A4"/>
    <w:rsid w:val="00710936"/>
    <w:rsid w:val="00710F50"/>
    <w:rsid w:val="00714408"/>
    <w:rsid w:val="0071486D"/>
    <w:rsid w:val="0072060E"/>
    <w:rsid w:val="0072150B"/>
    <w:rsid w:val="007239D8"/>
    <w:rsid w:val="00724D6D"/>
    <w:rsid w:val="007304A4"/>
    <w:rsid w:val="00731255"/>
    <w:rsid w:val="00734E47"/>
    <w:rsid w:val="007350A5"/>
    <w:rsid w:val="007400A2"/>
    <w:rsid w:val="0075019B"/>
    <w:rsid w:val="007512A6"/>
    <w:rsid w:val="00752D29"/>
    <w:rsid w:val="00754847"/>
    <w:rsid w:val="00755A0A"/>
    <w:rsid w:val="007576CE"/>
    <w:rsid w:val="00760C09"/>
    <w:rsid w:val="00760F51"/>
    <w:rsid w:val="00762067"/>
    <w:rsid w:val="00767519"/>
    <w:rsid w:val="00770B72"/>
    <w:rsid w:val="00776FE9"/>
    <w:rsid w:val="007829EA"/>
    <w:rsid w:val="00784573"/>
    <w:rsid w:val="00786D9D"/>
    <w:rsid w:val="007957ED"/>
    <w:rsid w:val="007A2038"/>
    <w:rsid w:val="007B46F5"/>
    <w:rsid w:val="007B6A1D"/>
    <w:rsid w:val="007B7F75"/>
    <w:rsid w:val="007C4C37"/>
    <w:rsid w:val="007D01F2"/>
    <w:rsid w:val="007D4A91"/>
    <w:rsid w:val="007E4D8F"/>
    <w:rsid w:val="007F4D52"/>
    <w:rsid w:val="007F7F4C"/>
    <w:rsid w:val="00802640"/>
    <w:rsid w:val="008056F9"/>
    <w:rsid w:val="008064F8"/>
    <w:rsid w:val="00812CE1"/>
    <w:rsid w:val="00812FB3"/>
    <w:rsid w:val="00814333"/>
    <w:rsid w:val="008230ED"/>
    <w:rsid w:val="0082749C"/>
    <w:rsid w:val="00833EF5"/>
    <w:rsid w:val="00835338"/>
    <w:rsid w:val="00837188"/>
    <w:rsid w:val="008411BE"/>
    <w:rsid w:val="00841947"/>
    <w:rsid w:val="00842BE0"/>
    <w:rsid w:val="008468A1"/>
    <w:rsid w:val="008504A8"/>
    <w:rsid w:val="00853FFA"/>
    <w:rsid w:val="00857C7D"/>
    <w:rsid w:val="00857E2C"/>
    <w:rsid w:val="00860E4C"/>
    <w:rsid w:val="008623EF"/>
    <w:rsid w:val="0086259D"/>
    <w:rsid w:val="00865824"/>
    <w:rsid w:val="00866198"/>
    <w:rsid w:val="008724FA"/>
    <w:rsid w:val="00872C14"/>
    <w:rsid w:val="00873276"/>
    <w:rsid w:val="00874143"/>
    <w:rsid w:val="00883786"/>
    <w:rsid w:val="00886051"/>
    <w:rsid w:val="00892492"/>
    <w:rsid w:val="00893E19"/>
    <w:rsid w:val="008945D7"/>
    <w:rsid w:val="008968F0"/>
    <w:rsid w:val="008A1371"/>
    <w:rsid w:val="008A1425"/>
    <w:rsid w:val="008A2961"/>
    <w:rsid w:val="008A6410"/>
    <w:rsid w:val="008A7D4C"/>
    <w:rsid w:val="008B0604"/>
    <w:rsid w:val="008B0E67"/>
    <w:rsid w:val="008B1393"/>
    <w:rsid w:val="008B1819"/>
    <w:rsid w:val="008B32CD"/>
    <w:rsid w:val="008B3634"/>
    <w:rsid w:val="008B534E"/>
    <w:rsid w:val="008C3B7F"/>
    <w:rsid w:val="008C788E"/>
    <w:rsid w:val="008D1883"/>
    <w:rsid w:val="008D2BB7"/>
    <w:rsid w:val="008D3C09"/>
    <w:rsid w:val="008E1FD8"/>
    <w:rsid w:val="008E23DD"/>
    <w:rsid w:val="008E262F"/>
    <w:rsid w:val="008E4FFF"/>
    <w:rsid w:val="008E63CA"/>
    <w:rsid w:val="008F0FF0"/>
    <w:rsid w:val="008F1932"/>
    <w:rsid w:val="008F29D2"/>
    <w:rsid w:val="008F600E"/>
    <w:rsid w:val="008F7598"/>
    <w:rsid w:val="00903A55"/>
    <w:rsid w:val="009040F5"/>
    <w:rsid w:val="009041F0"/>
    <w:rsid w:val="00912BC0"/>
    <w:rsid w:val="00914E7C"/>
    <w:rsid w:val="00915956"/>
    <w:rsid w:val="00920720"/>
    <w:rsid w:val="00920756"/>
    <w:rsid w:val="00925095"/>
    <w:rsid w:val="0093422F"/>
    <w:rsid w:val="0094264B"/>
    <w:rsid w:val="009467FC"/>
    <w:rsid w:val="00951A56"/>
    <w:rsid w:val="009548D3"/>
    <w:rsid w:val="00956458"/>
    <w:rsid w:val="00960310"/>
    <w:rsid w:val="00960F16"/>
    <w:rsid w:val="00961DA9"/>
    <w:rsid w:val="0096447B"/>
    <w:rsid w:val="00964F41"/>
    <w:rsid w:val="00971987"/>
    <w:rsid w:val="00973556"/>
    <w:rsid w:val="00974DB2"/>
    <w:rsid w:val="00975FDE"/>
    <w:rsid w:val="00977238"/>
    <w:rsid w:val="0098282A"/>
    <w:rsid w:val="009A0AE9"/>
    <w:rsid w:val="009A5026"/>
    <w:rsid w:val="009A6BFB"/>
    <w:rsid w:val="009B0740"/>
    <w:rsid w:val="009B0DE1"/>
    <w:rsid w:val="009B2439"/>
    <w:rsid w:val="009C1216"/>
    <w:rsid w:val="009C1838"/>
    <w:rsid w:val="009C35CB"/>
    <w:rsid w:val="009C37BD"/>
    <w:rsid w:val="009C59F0"/>
    <w:rsid w:val="009D0FC9"/>
    <w:rsid w:val="009D30F1"/>
    <w:rsid w:val="009D38FE"/>
    <w:rsid w:val="009D3AA7"/>
    <w:rsid w:val="009D4B8A"/>
    <w:rsid w:val="009E0542"/>
    <w:rsid w:val="009E2792"/>
    <w:rsid w:val="009E285E"/>
    <w:rsid w:val="009E4BBC"/>
    <w:rsid w:val="009E5C30"/>
    <w:rsid w:val="009F1ED0"/>
    <w:rsid w:val="009F36BD"/>
    <w:rsid w:val="009F3F48"/>
    <w:rsid w:val="009F5029"/>
    <w:rsid w:val="009F72E3"/>
    <w:rsid w:val="00A0440C"/>
    <w:rsid w:val="00A11DD2"/>
    <w:rsid w:val="00A14CD1"/>
    <w:rsid w:val="00A17A74"/>
    <w:rsid w:val="00A3079A"/>
    <w:rsid w:val="00A30907"/>
    <w:rsid w:val="00A30D89"/>
    <w:rsid w:val="00A32850"/>
    <w:rsid w:val="00A4656E"/>
    <w:rsid w:val="00A5024F"/>
    <w:rsid w:val="00A556C9"/>
    <w:rsid w:val="00A55F57"/>
    <w:rsid w:val="00A575BD"/>
    <w:rsid w:val="00A575D7"/>
    <w:rsid w:val="00A67777"/>
    <w:rsid w:val="00A715CF"/>
    <w:rsid w:val="00A71CC9"/>
    <w:rsid w:val="00A71F33"/>
    <w:rsid w:val="00A74D52"/>
    <w:rsid w:val="00A75455"/>
    <w:rsid w:val="00A76CB2"/>
    <w:rsid w:val="00A830EE"/>
    <w:rsid w:val="00A849B1"/>
    <w:rsid w:val="00A85556"/>
    <w:rsid w:val="00A8659F"/>
    <w:rsid w:val="00A87514"/>
    <w:rsid w:val="00AA2E1B"/>
    <w:rsid w:val="00AA6680"/>
    <w:rsid w:val="00AB557A"/>
    <w:rsid w:val="00AB6255"/>
    <w:rsid w:val="00AC0F92"/>
    <w:rsid w:val="00AC30C9"/>
    <w:rsid w:val="00AC3DFF"/>
    <w:rsid w:val="00AC7227"/>
    <w:rsid w:val="00AD4BF6"/>
    <w:rsid w:val="00AD5C52"/>
    <w:rsid w:val="00AD648A"/>
    <w:rsid w:val="00B01457"/>
    <w:rsid w:val="00B05B3C"/>
    <w:rsid w:val="00B06683"/>
    <w:rsid w:val="00B10E5A"/>
    <w:rsid w:val="00B138AA"/>
    <w:rsid w:val="00B167B8"/>
    <w:rsid w:val="00B21466"/>
    <w:rsid w:val="00B21F3C"/>
    <w:rsid w:val="00B22230"/>
    <w:rsid w:val="00B24133"/>
    <w:rsid w:val="00B26569"/>
    <w:rsid w:val="00B26B27"/>
    <w:rsid w:val="00B278D1"/>
    <w:rsid w:val="00B431AC"/>
    <w:rsid w:val="00B45B2A"/>
    <w:rsid w:val="00B509DC"/>
    <w:rsid w:val="00B5125E"/>
    <w:rsid w:val="00B60230"/>
    <w:rsid w:val="00B602CC"/>
    <w:rsid w:val="00B6402C"/>
    <w:rsid w:val="00B65508"/>
    <w:rsid w:val="00B67B33"/>
    <w:rsid w:val="00B73262"/>
    <w:rsid w:val="00B75EA3"/>
    <w:rsid w:val="00B76584"/>
    <w:rsid w:val="00B767FD"/>
    <w:rsid w:val="00B85F89"/>
    <w:rsid w:val="00B876FC"/>
    <w:rsid w:val="00B9347D"/>
    <w:rsid w:val="00B93C98"/>
    <w:rsid w:val="00B93E39"/>
    <w:rsid w:val="00BA6FD9"/>
    <w:rsid w:val="00BB1B3E"/>
    <w:rsid w:val="00BB6C19"/>
    <w:rsid w:val="00BC1376"/>
    <w:rsid w:val="00BD036C"/>
    <w:rsid w:val="00BD13A4"/>
    <w:rsid w:val="00BD4150"/>
    <w:rsid w:val="00BE258E"/>
    <w:rsid w:val="00BE48DA"/>
    <w:rsid w:val="00BE4B9D"/>
    <w:rsid w:val="00BE6C4E"/>
    <w:rsid w:val="00BE77B9"/>
    <w:rsid w:val="00BE79EE"/>
    <w:rsid w:val="00BF1BD6"/>
    <w:rsid w:val="00BF1F18"/>
    <w:rsid w:val="00C00FA1"/>
    <w:rsid w:val="00C0392C"/>
    <w:rsid w:val="00C057D1"/>
    <w:rsid w:val="00C071F9"/>
    <w:rsid w:val="00C12634"/>
    <w:rsid w:val="00C22DD4"/>
    <w:rsid w:val="00C304F9"/>
    <w:rsid w:val="00C35DC8"/>
    <w:rsid w:val="00C44B4E"/>
    <w:rsid w:val="00C44DD8"/>
    <w:rsid w:val="00C47D41"/>
    <w:rsid w:val="00C47F08"/>
    <w:rsid w:val="00C50AB3"/>
    <w:rsid w:val="00C515B4"/>
    <w:rsid w:val="00C57C41"/>
    <w:rsid w:val="00C65FB9"/>
    <w:rsid w:val="00C66AFD"/>
    <w:rsid w:val="00C71FEA"/>
    <w:rsid w:val="00C73B94"/>
    <w:rsid w:val="00C75A6C"/>
    <w:rsid w:val="00C75C67"/>
    <w:rsid w:val="00C8104A"/>
    <w:rsid w:val="00C859E5"/>
    <w:rsid w:val="00C85B02"/>
    <w:rsid w:val="00C87EA8"/>
    <w:rsid w:val="00CA414A"/>
    <w:rsid w:val="00CB0CB0"/>
    <w:rsid w:val="00CB53A4"/>
    <w:rsid w:val="00CB5BE6"/>
    <w:rsid w:val="00CB5EC4"/>
    <w:rsid w:val="00CC2B3A"/>
    <w:rsid w:val="00CD108A"/>
    <w:rsid w:val="00CD25F2"/>
    <w:rsid w:val="00CD5DB1"/>
    <w:rsid w:val="00CE0D10"/>
    <w:rsid w:val="00CE3536"/>
    <w:rsid w:val="00CE6A13"/>
    <w:rsid w:val="00CF3592"/>
    <w:rsid w:val="00D000BC"/>
    <w:rsid w:val="00D000E5"/>
    <w:rsid w:val="00D00219"/>
    <w:rsid w:val="00D049F8"/>
    <w:rsid w:val="00D102D3"/>
    <w:rsid w:val="00D10C27"/>
    <w:rsid w:val="00D14D8C"/>
    <w:rsid w:val="00D2325D"/>
    <w:rsid w:val="00D320D2"/>
    <w:rsid w:val="00D340AA"/>
    <w:rsid w:val="00D359BA"/>
    <w:rsid w:val="00D45281"/>
    <w:rsid w:val="00D467FA"/>
    <w:rsid w:val="00D50FD7"/>
    <w:rsid w:val="00D5312E"/>
    <w:rsid w:val="00D6343A"/>
    <w:rsid w:val="00D64FAC"/>
    <w:rsid w:val="00D75372"/>
    <w:rsid w:val="00D80CEE"/>
    <w:rsid w:val="00D82009"/>
    <w:rsid w:val="00D8440A"/>
    <w:rsid w:val="00D8510C"/>
    <w:rsid w:val="00D92919"/>
    <w:rsid w:val="00D92B7E"/>
    <w:rsid w:val="00D97C9E"/>
    <w:rsid w:val="00DA2E6C"/>
    <w:rsid w:val="00DA2F41"/>
    <w:rsid w:val="00DA328E"/>
    <w:rsid w:val="00DA7E4F"/>
    <w:rsid w:val="00DB2FDA"/>
    <w:rsid w:val="00DB7D5C"/>
    <w:rsid w:val="00DC06FF"/>
    <w:rsid w:val="00DC2117"/>
    <w:rsid w:val="00DC4B1D"/>
    <w:rsid w:val="00DC59D3"/>
    <w:rsid w:val="00DD3EB9"/>
    <w:rsid w:val="00DE25B7"/>
    <w:rsid w:val="00DF4BCF"/>
    <w:rsid w:val="00DF61C0"/>
    <w:rsid w:val="00E00E81"/>
    <w:rsid w:val="00E01304"/>
    <w:rsid w:val="00E035DB"/>
    <w:rsid w:val="00E04822"/>
    <w:rsid w:val="00E06EFA"/>
    <w:rsid w:val="00E165A2"/>
    <w:rsid w:val="00E3062C"/>
    <w:rsid w:val="00E36B0A"/>
    <w:rsid w:val="00E41B92"/>
    <w:rsid w:val="00E500D5"/>
    <w:rsid w:val="00E53844"/>
    <w:rsid w:val="00E54881"/>
    <w:rsid w:val="00E6085B"/>
    <w:rsid w:val="00E60F63"/>
    <w:rsid w:val="00E73A31"/>
    <w:rsid w:val="00E769A8"/>
    <w:rsid w:val="00E82585"/>
    <w:rsid w:val="00E82D17"/>
    <w:rsid w:val="00E83B01"/>
    <w:rsid w:val="00E90D95"/>
    <w:rsid w:val="00E91086"/>
    <w:rsid w:val="00E920D0"/>
    <w:rsid w:val="00E94312"/>
    <w:rsid w:val="00EB09EC"/>
    <w:rsid w:val="00EB0B2B"/>
    <w:rsid w:val="00EB71D4"/>
    <w:rsid w:val="00EC298D"/>
    <w:rsid w:val="00EC3282"/>
    <w:rsid w:val="00EC3B41"/>
    <w:rsid w:val="00EC3CA8"/>
    <w:rsid w:val="00EC5C75"/>
    <w:rsid w:val="00EC68CA"/>
    <w:rsid w:val="00ED28E7"/>
    <w:rsid w:val="00ED3AFC"/>
    <w:rsid w:val="00EE11A5"/>
    <w:rsid w:val="00EE54CD"/>
    <w:rsid w:val="00EF00DD"/>
    <w:rsid w:val="00F00760"/>
    <w:rsid w:val="00F02BDB"/>
    <w:rsid w:val="00F03D14"/>
    <w:rsid w:val="00F05153"/>
    <w:rsid w:val="00F13E87"/>
    <w:rsid w:val="00F15E86"/>
    <w:rsid w:val="00F17167"/>
    <w:rsid w:val="00F30E27"/>
    <w:rsid w:val="00F31DA1"/>
    <w:rsid w:val="00F3277B"/>
    <w:rsid w:val="00F34900"/>
    <w:rsid w:val="00F44873"/>
    <w:rsid w:val="00F45FFA"/>
    <w:rsid w:val="00F469C6"/>
    <w:rsid w:val="00F50BC7"/>
    <w:rsid w:val="00F649AE"/>
    <w:rsid w:val="00F66F16"/>
    <w:rsid w:val="00F71F55"/>
    <w:rsid w:val="00F81D60"/>
    <w:rsid w:val="00F84EEF"/>
    <w:rsid w:val="00F927E3"/>
    <w:rsid w:val="00F92DCE"/>
    <w:rsid w:val="00F93864"/>
    <w:rsid w:val="00F973F4"/>
    <w:rsid w:val="00FA0ECE"/>
    <w:rsid w:val="00FA2C2E"/>
    <w:rsid w:val="00FA7C35"/>
    <w:rsid w:val="00FA7E8F"/>
    <w:rsid w:val="00FB0800"/>
    <w:rsid w:val="00FB4102"/>
    <w:rsid w:val="00FB4E60"/>
    <w:rsid w:val="00FB58CC"/>
    <w:rsid w:val="00FB7E0A"/>
    <w:rsid w:val="00FC299F"/>
    <w:rsid w:val="00FC2A16"/>
    <w:rsid w:val="00FC7B90"/>
    <w:rsid w:val="00FD1D90"/>
    <w:rsid w:val="00FD2CC6"/>
    <w:rsid w:val="00FE6334"/>
    <w:rsid w:val="00FF2357"/>
    <w:rsid w:val="00FF56A5"/>
    <w:rsid w:val="00F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DB1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DB1"/>
    <w:pPr>
      <w:keepNext/>
      <w:autoSpaceDE w:val="0"/>
      <w:autoSpaceDN w:val="0"/>
      <w:adjustRightInd w:val="0"/>
      <w:jc w:val="center"/>
      <w:outlineLvl w:val="0"/>
    </w:pPr>
    <w:rPr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5DB1"/>
    <w:pPr>
      <w:keepNext/>
      <w:ind w:left="-360"/>
      <w:jc w:val="both"/>
      <w:outlineLvl w:val="6"/>
    </w:pPr>
    <w:rPr>
      <w:color w:val="000000"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5DB1"/>
    <w:pPr>
      <w:keepNext/>
      <w:ind w:left="-360"/>
      <w:jc w:val="both"/>
      <w:outlineLvl w:val="7"/>
    </w:pPr>
    <w:rPr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8DC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8DC"/>
    <w:rPr>
      <w:rFonts w:asciiTheme="minorHAnsi" w:eastAsiaTheme="minorEastAsia" w:hAnsiTheme="minorHAnsi" w:cstheme="minorBidi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8DC"/>
    <w:rPr>
      <w:rFonts w:asciiTheme="minorHAnsi" w:eastAsiaTheme="minorEastAsia" w:hAnsiTheme="minorHAnsi" w:cstheme="minorBidi"/>
      <w:i/>
      <w:iCs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rsid w:val="00CD5DB1"/>
    <w:pPr>
      <w:tabs>
        <w:tab w:val="center" w:pos="4153"/>
        <w:tab w:val="right" w:pos="8306"/>
      </w:tabs>
      <w:spacing w:after="120" w:line="36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22E7"/>
    <w:rPr>
      <w:rFonts w:ascii="Arial" w:hAnsi="Arial" w:cs="Arial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rsid w:val="00CD5DB1"/>
    <w:pPr>
      <w:tabs>
        <w:tab w:val="center" w:pos="4153"/>
        <w:tab w:val="right" w:pos="8306"/>
      </w:tabs>
      <w:spacing w:after="120" w:line="36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30DA"/>
    <w:rPr>
      <w:rFonts w:ascii="Arial" w:hAnsi="Arial" w:cs="Arial"/>
      <w:sz w:val="24"/>
      <w:szCs w:val="24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CD5DB1"/>
    <w:pPr>
      <w:ind w:hanging="360"/>
    </w:pPr>
    <w:rPr>
      <w:rFonts w:ascii="Garamond" w:hAnsi="Garamond" w:cs="Garamond"/>
      <w:color w:val="0000FF"/>
      <w:sz w:val="32"/>
      <w:szCs w:val="3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68DC"/>
    <w:rPr>
      <w:sz w:val="20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rsid w:val="00CD5DB1"/>
    <w:pPr>
      <w:jc w:val="both"/>
    </w:pPr>
    <w:rPr>
      <w:sz w:val="26"/>
      <w:szCs w:val="26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68DC"/>
    <w:rPr>
      <w:sz w:val="20"/>
      <w:szCs w:val="20"/>
      <w:lang w:val="en-AU"/>
    </w:rPr>
  </w:style>
  <w:style w:type="paragraph" w:styleId="ListBullet">
    <w:name w:val="List Bullet"/>
    <w:basedOn w:val="Normal"/>
    <w:autoRedefine/>
    <w:uiPriority w:val="99"/>
    <w:rsid w:val="00CD5DB1"/>
    <w:pPr>
      <w:jc w:val="both"/>
    </w:pPr>
    <w:rPr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rsid w:val="00CD5DB1"/>
    <w:pPr>
      <w:jc w:val="both"/>
    </w:pPr>
    <w:rPr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68DC"/>
    <w:rPr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4E7E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68DC"/>
    <w:rPr>
      <w:sz w:val="16"/>
      <w:szCs w:val="16"/>
      <w:lang w:val="en-AU"/>
    </w:rPr>
  </w:style>
  <w:style w:type="character" w:styleId="Hyperlink">
    <w:name w:val="Hyperlink"/>
    <w:basedOn w:val="DefaultParagraphFont"/>
    <w:uiPriority w:val="99"/>
    <w:rsid w:val="00503F71"/>
    <w:rPr>
      <w:color w:val="0000FF"/>
      <w:u w:val="single"/>
    </w:rPr>
  </w:style>
  <w:style w:type="paragraph" w:customStyle="1" w:styleId="m">
    <w:name w:val="m"/>
    <w:basedOn w:val="Normal"/>
    <w:uiPriority w:val="99"/>
    <w:rsid w:val="000A015C"/>
    <w:pPr>
      <w:spacing w:before="100" w:beforeAutospacing="1" w:after="100" w:afterAutospacing="1"/>
    </w:pPr>
    <w:rPr>
      <w:rFonts w:eastAsia="PMingLiU"/>
      <w:sz w:val="24"/>
      <w:szCs w:val="24"/>
      <w:lang w:val="bg-BG" w:eastAsia="zh-TW"/>
    </w:rPr>
  </w:style>
  <w:style w:type="paragraph" w:styleId="NormalWeb">
    <w:name w:val="Normal (Web)"/>
    <w:basedOn w:val="Normal"/>
    <w:uiPriority w:val="99"/>
    <w:rsid w:val="000A015C"/>
    <w:pPr>
      <w:spacing w:before="100" w:beforeAutospacing="1" w:after="100" w:afterAutospacing="1"/>
    </w:pPr>
    <w:rPr>
      <w:rFonts w:eastAsia="PMingLiU"/>
      <w:sz w:val="24"/>
      <w:szCs w:val="24"/>
      <w:lang w:val="bg-BG" w:eastAsia="zh-TW"/>
    </w:rPr>
  </w:style>
  <w:style w:type="paragraph" w:styleId="BodyTextIndent2">
    <w:name w:val="Body Text Indent 2"/>
    <w:basedOn w:val="Normal"/>
    <w:link w:val="BodyTextIndent2Char"/>
    <w:uiPriority w:val="99"/>
    <w:rsid w:val="001B6B99"/>
    <w:pPr>
      <w:spacing w:after="120" w:line="480" w:lineRule="auto"/>
      <w:ind w:left="283"/>
    </w:pPr>
    <w:rPr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B68DC"/>
    <w:rPr>
      <w:sz w:val="20"/>
      <w:szCs w:val="20"/>
      <w:lang w:val="en-AU"/>
    </w:rPr>
  </w:style>
  <w:style w:type="paragraph" w:styleId="ListParagraph">
    <w:name w:val="List Paragraph"/>
    <w:basedOn w:val="Normal"/>
    <w:uiPriority w:val="99"/>
    <w:qFormat/>
    <w:rsid w:val="0032451B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903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3A55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C30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04F9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304F9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0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304F9"/>
    <w:rPr>
      <w:b/>
      <w:bCs/>
    </w:rPr>
  </w:style>
  <w:style w:type="character" w:customStyle="1" w:styleId="ldef1">
    <w:name w:val="ldef1"/>
    <w:basedOn w:val="DefaultParagraphFont"/>
    <w:uiPriority w:val="99"/>
    <w:rsid w:val="00E0130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6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2537</Words>
  <Characters>14461</Characters>
  <Application>Microsoft Office Outlook</Application>
  <DocSecurity>0</DocSecurity>
  <Lines>0</Lines>
  <Paragraphs>0</Paragraphs>
  <ScaleCrop>false</ScaleCrop>
  <Company>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[Име]</dc:title>
  <dc:subject/>
  <dc:creator>VTodorova</dc:creator>
  <cp:keywords/>
  <dc:description/>
  <cp:lastModifiedBy>222pepi</cp:lastModifiedBy>
  <cp:revision>2</cp:revision>
  <cp:lastPrinted>2020-06-09T08:19:00Z</cp:lastPrinted>
  <dcterms:created xsi:type="dcterms:W3CDTF">2020-06-10T10:22:00Z</dcterms:created>
  <dcterms:modified xsi:type="dcterms:W3CDTF">2020-06-10T10:22:00Z</dcterms:modified>
</cp:coreProperties>
</file>